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63E2" w14:textId="77777777" w:rsidR="00B84EB4" w:rsidRPr="008D7157" w:rsidRDefault="007D78C7" w:rsidP="00B84EB4">
      <w:pPr>
        <w:pStyle w:val="BodyText"/>
        <w:spacing w:before="2"/>
        <w:rPr>
          <w:rFonts w:ascii="Times New Roman"/>
          <w:i w:val="0"/>
          <w:sz w:val="7"/>
        </w:rPr>
      </w:pPr>
      <w:r w:rsidRPr="008D7157">
        <w:t xml:space="preserve"> </w:t>
      </w:r>
    </w:p>
    <w:p w14:paraId="1C40A294" w14:textId="77777777" w:rsidR="00B84EB4" w:rsidRPr="008D7157" w:rsidRDefault="00B84EB4" w:rsidP="00B84EB4">
      <w:pPr>
        <w:pStyle w:val="BodyText"/>
        <w:rPr>
          <w:rFonts w:ascii="Times New Roman"/>
          <w:i w:val="0"/>
          <w:sz w:val="20"/>
        </w:rPr>
      </w:pPr>
    </w:p>
    <w:p w14:paraId="76A9DA8F" w14:textId="77777777" w:rsidR="00B84EB4" w:rsidRPr="008D7157" w:rsidRDefault="00B84EB4" w:rsidP="00B84EB4">
      <w:pPr>
        <w:pStyle w:val="BodyText"/>
        <w:spacing w:before="11"/>
        <w:rPr>
          <w:rFonts w:ascii="Times New Roman"/>
          <w:i w:val="0"/>
          <w:sz w:val="15"/>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7092"/>
      </w:tblGrid>
      <w:tr w:rsidR="008D7157" w:rsidRPr="008D7157" w14:paraId="607B48A4"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329522"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PANEL REFERENCE</w:t>
            </w:r>
          </w:p>
        </w:tc>
        <w:tc>
          <w:tcPr>
            <w:tcW w:w="7092" w:type="dxa"/>
            <w:tcBorders>
              <w:top w:val="single" w:sz="4" w:space="0" w:color="auto"/>
              <w:left w:val="single" w:sz="4" w:space="0" w:color="auto"/>
              <w:bottom w:val="single" w:sz="4" w:space="0" w:color="auto"/>
              <w:right w:val="single" w:sz="4" w:space="0" w:color="auto"/>
            </w:tcBorders>
            <w:hideMark/>
          </w:tcPr>
          <w:p w14:paraId="48903CDA" w14:textId="77777777" w:rsidR="00B84EB4" w:rsidRPr="008D7157" w:rsidRDefault="00B84EB4" w:rsidP="0003248C">
            <w:pPr>
              <w:widowControl/>
              <w:autoSpaceDE/>
              <w:autoSpaceDN/>
              <w:rPr>
                <w:rFonts w:eastAsia="Times New Roman"/>
                <w:b/>
                <w:bCs/>
                <w:lang w:eastAsia="en-US" w:bidi="ar-SA"/>
              </w:rPr>
            </w:pPr>
            <w:r w:rsidRPr="008D7157">
              <w:rPr>
                <w:rFonts w:eastAsia="Times New Roman"/>
                <w:shd w:val="clear" w:color="auto" w:fill="FFFFFF"/>
                <w:lang w:eastAsia="en-US" w:bidi="ar-SA"/>
              </w:rPr>
              <w:t>PPSHCC-55</w:t>
            </w:r>
          </w:p>
        </w:tc>
      </w:tr>
      <w:tr w:rsidR="008D7157" w:rsidRPr="008D7157" w14:paraId="54ECC224"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9EA66C"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DA NUMBER</w:t>
            </w:r>
          </w:p>
        </w:tc>
        <w:tc>
          <w:tcPr>
            <w:tcW w:w="7092" w:type="dxa"/>
            <w:tcBorders>
              <w:top w:val="single" w:sz="4" w:space="0" w:color="auto"/>
              <w:left w:val="single" w:sz="4" w:space="0" w:color="auto"/>
              <w:bottom w:val="single" w:sz="4" w:space="0" w:color="auto"/>
              <w:right w:val="single" w:sz="4" w:space="0" w:color="auto"/>
            </w:tcBorders>
            <w:hideMark/>
          </w:tcPr>
          <w:p w14:paraId="05637E31" w14:textId="77777777" w:rsidR="00B84EB4" w:rsidRPr="008D7157" w:rsidRDefault="00B84EB4" w:rsidP="0003248C">
            <w:pPr>
              <w:widowControl/>
              <w:autoSpaceDE/>
              <w:autoSpaceDN/>
              <w:rPr>
                <w:rFonts w:eastAsia="Times New Roman"/>
                <w:bCs/>
                <w:lang w:eastAsia="en-US" w:bidi="ar-SA"/>
              </w:rPr>
            </w:pPr>
            <w:r w:rsidRPr="008D7157">
              <w:rPr>
                <w:rFonts w:eastAsia="Times New Roman"/>
                <w:bCs/>
                <w:lang w:eastAsia="en-US" w:bidi="ar-SA"/>
              </w:rPr>
              <w:t>DA2020/00641</w:t>
            </w:r>
          </w:p>
        </w:tc>
      </w:tr>
      <w:tr w:rsidR="008D7157" w:rsidRPr="008D7157" w14:paraId="399A8107"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E0BC97"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LGA</w:t>
            </w:r>
          </w:p>
        </w:tc>
        <w:tc>
          <w:tcPr>
            <w:tcW w:w="7092" w:type="dxa"/>
            <w:tcBorders>
              <w:top w:val="single" w:sz="4" w:space="0" w:color="auto"/>
              <w:left w:val="single" w:sz="4" w:space="0" w:color="auto"/>
              <w:bottom w:val="single" w:sz="4" w:space="0" w:color="auto"/>
              <w:right w:val="single" w:sz="4" w:space="0" w:color="auto"/>
            </w:tcBorders>
            <w:hideMark/>
          </w:tcPr>
          <w:p w14:paraId="5DAFBAB4" w14:textId="77777777" w:rsidR="00B84EB4" w:rsidRPr="008D7157" w:rsidRDefault="00B84EB4" w:rsidP="0003248C">
            <w:pPr>
              <w:widowControl/>
              <w:autoSpaceDE/>
              <w:autoSpaceDN/>
              <w:rPr>
                <w:rFonts w:eastAsia="Times New Roman"/>
                <w:bCs/>
                <w:lang w:eastAsia="en-US" w:bidi="ar-SA"/>
              </w:rPr>
            </w:pPr>
            <w:r w:rsidRPr="008D7157">
              <w:rPr>
                <w:rFonts w:eastAsia="Times New Roman"/>
                <w:bCs/>
                <w:lang w:eastAsia="en-US" w:bidi="ar-SA"/>
              </w:rPr>
              <w:t>Newcastle</w:t>
            </w:r>
          </w:p>
        </w:tc>
      </w:tr>
      <w:tr w:rsidR="008D7157" w:rsidRPr="008D7157" w14:paraId="108088FB"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54CA1F"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PROPOSED DEVELOPMENT</w:t>
            </w:r>
          </w:p>
        </w:tc>
        <w:tc>
          <w:tcPr>
            <w:tcW w:w="7092" w:type="dxa"/>
            <w:tcBorders>
              <w:top w:val="single" w:sz="4" w:space="0" w:color="auto"/>
              <w:left w:val="single" w:sz="4" w:space="0" w:color="auto"/>
              <w:bottom w:val="single" w:sz="4" w:space="0" w:color="auto"/>
              <w:right w:val="single" w:sz="4" w:space="0" w:color="auto"/>
            </w:tcBorders>
            <w:hideMark/>
          </w:tcPr>
          <w:p w14:paraId="0ADB0CA3" w14:textId="77777777" w:rsidR="00B84EB4" w:rsidRPr="008D7157" w:rsidRDefault="00B84EB4" w:rsidP="0003248C">
            <w:pPr>
              <w:widowControl/>
              <w:autoSpaceDE/>
              <w:autoSpaceDN/>
              <w:rPr>
                <w:rFonts w:eastAsia="Times New Roman"/>
                <w:bCs/>
                <w:lang w:eastAsia="en-US" w:bidi="ar-SA"/>
              </w:rPr>
            </w:pPr>
            <w:r w:rsidRPr="008D7157">
              <w:rPr>
                <w:rFonts w:eastAsia="Times New Roman"/>
                <w:bCs/>
                <w:lang w:eastAsia="en-US" w:bidi="ar-SA"/>
              </w:rPr>
              <w:t>Community Facility - Pathway - "Richmond Vale Rail Trail" – (RVRT)</w:t>
            </w:r>
          </w:p>
        </w:tc>
      </w:tr>
      <w:tr w:rsidR="008D7157" w:rsidRPr="008D7157" w14:paraId="760DBF41"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13CEC4"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STREET ADDRESS AND OWNER DETAILS</w:t>
            </w:r>
          </w:p>
        </w:tc>
        <w:tc>
          <w:tcPr>
            <w:tcW w:w="7092" w:type="dxa"/>
            <w:tcBorders>
              <w:top w:val="single" w:sz="4" w:space="0" w:color="auto"/>
              <w:left w:val="single" w:sz="4" w:space="0" w:color="auto"/>
              <w:bottom w:val="single" w:sz="4" w:space="0" w:color="auto"/>
              <w:right w:val="single" w:sz="4" w:space="0" w:color="auto"/>
            </w:tcBorders>
            <w:hideMark/>
          </w:tcPr>
          <w:p w14:paraId="48EFF6EA"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Hunter Water Corporation – Lot 1 DP 805274- 81 King St Shortland</w:t>
            </w:r>
          </w:p>
          <w:p w14:paraId="38E05450"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Hunter Water Corporation – Lot 1 DP 611441- 83 King St Shortland</w:t>
            </w:r>
          </w:p>
          <w:p w14:paraId="110F4AB8"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Hunter Water Corporation – Lot 2 DP 611518 – 4A Anderson Drive, Tarro</w:t>
            </w:r>
          </w:p>
          <w:p w14:paraId="12B23D87"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Hunter Water Corporation – Lot 148 DP 840897 – 29 Woodford St Minmi</w:t>
            </w:r>
          </w:p>
          <w:p w14:paraId="5AEF1EDC"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Hunter Water Corporation – Lot 147 DP 1143414 – 292A Minmi Rd Fletcher</w:t>
            </w:r>
          </w:p>
          <w:p w14:paraId="227FCE51"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National Parks &amp; Wildlife Service – Lot 3-4 DP 171105 50A Sparke St Hexham</w:t>
            </w:r>
          </w:p>
          <w:p w14:paraId="1C1ABE96"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Department of Lands – Lot 1 DP90465 12A Railway St Hexham</w:t>
            </w:r>
          </w:p>
          <w:p w14:paraId="490E4D12"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Minister Administering the National Parks &amp; Wildlife Act 1974 – Lot 1 DP 1007615 33 Lenaghans Drive Minmi</w:t>
            </w:r>
          </w:p>
          <w:p w14:paraId="44AF7771"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Coal &amp; Allied Operations P/L – Lot 10 DP1194449 67C Maitland Road Hexham</w:t>
            </w:r>
          </w:p>
          <w:p w14:paraId="1A8603F8"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Coal &amp; Allied Operations P/L – Lot 1 DP877233 52A Lenaghans Drive Minmi</w:t>
            </w:r>
          </w:p>
          <w:p w14:paraId="2252F35F"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Minister Administering the National Parks &amp; Wildlife Act 1974 – Lot 21 DP1195619 52A Lenaghans Drive, Minmi</w:t>
            </w:r>
          </w:p>
          <w:p w14:paraId="634F58C7" w14:textId="77777777" w:rsidR="00B84EB4" w:rsidRPr="008D7157" w:rsidRDefault="00B84EB4" w:rsidP="0003248C">
            <w:pPr>
              <w:pStyle w:val="ListParagraph"/>
              <w:widowControl/>
              <w:numPr>
                <w:ilvl w:val="0"/>
                <w:numId w:val="12"/>
              </w:numPr>
              <w:autoSpaceDE/>
              <w:autoSpaceDN/>
              <w:ind w:left="428"/>
              <w:rPr>
                <w:rFonts w:eastAsia="Times New Roman"/>
                <w:bCs/>
                <w:lang w:eastAsia="en-US" w:bidi="ar-SA"/>
              </w:rPr>
            </w:pPr>
            <w:r w:rsidRPr="008D7157">
              <w:rPr>
                <w:rFonts w:eastAsia="Times New Roman"/>
                <w:bCs/>
                <w:lang w:eastAsia="en-US" w:bidi="ar-SA"/>
              </w:rPr>
              <w:t>City of Newcastle – Lot 324 DP 1175558 50 Kural Crescent Fletcher</w:t>
            </w:r>
          </w:p>
        </w:tc>
      </w:tr>
      <w:tr w:rsidR="008D7157" w:rsidRPr="008D7157" w14:paraId="569B69AA"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6F0F36"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APPLICANT</w:t>
            </w:r>
          </w:p>
        </w:tc>
        <w:tc>
          <w:tcPr>
            <w:tcW w:w="7092" w:type="dxa"/>
            <w:tcBorders>
              <w:top w:val="single" w:sz="4" w:space="0" w:color="auto"/>
              <w:left w:val="single" w:sz="4" w:space="0" w:color="auto"/>
              <w:bottom w:val="single" w:sz="4" w:space="0" w:color="auto"/>
              <w:right w:val="single" w:sz="4" w:space="0" w:color="auto"/>
            </w:tcBorders>
            <w:hideMark/>
          </w:tcPr>
          <w:p w14:paraId="27A741FE" w14:textId="77777777" w:rsidR="00B84EB4" w:rsidRPr="008D7157" w:rsidRDefault="00B84EB4" w:rsidP="0003248C">
            <w:pPr>
              <w:widowControl/>
              <w:tabs>
                <w:tab w:val="left" w:pos="5"/>
              </w:tabs>
              <w:autoSpaceDE/>
              <w:autoSpaceDN/>
              <w:jc w:val="both"/>
              <w:rPr>
                <w:rFonts w:eastAsia="Times New Roman"/>
                <w:lang w:eastAsia="en-US" w:bidi="ar-SA"/>
              </w:rPr>
            </w:pPr>
            <w:r w:rsidRPr="008D7157">
              <w:rPr>
                <w:rFonts w:eastAsia="Times New Roman"/>
                <w:lang w:eastAsia="en-US" w:bidi="ar-SA"/>
              </w:rPr>
              <w:t>City of Newcastle (CN)</w:t>
            </w:r>
          </w:p>
        </w:tc>
      </w:tr>
      <w:tr w:rsidR="008D7157" w:rsidRPr="008D7157" w14:paraId="3185677B"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318809"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DATE OF DA LODGEMENT</w:t>
            </w:r>
          </w:p>
        </w:tc>
        <w:tc>
          <w:tcPr>
            <w:tcW w:w="7092" w:type="dxa"/>
            <w:tcBorders>
              <w:top w:val="single" w:sz="4" w:space="0" w:color="auto"/>
              <w:left w:val="single" w:sz="4" w:space="0" w:color="auto"/>
              <w:bottom w:val="single" w:sz="4" w:space="0" w:color="auto"/>
              <w:right w:val="single" w:sz="4" w:space="0" w:color="auto"/>
            </w:tcBorders>
            <w:hideMark/>
          </w:tcPr>
          <w:p w14:paraId="3E3C7C9D" w14:textId="77777777" w:rsidR="00B84EB4" w:rsidRPr="008D7157" w:rsidRDefault="00B84EB4" w:rsidP="0003248C">
            <w:pPr>
              <w:widowControl/>
              <w:tabs>
                <w:tab w:val="left" w:pos="5"/>
              </w:tabs>
              <w:autoSpaceDE/>
              <w:autoSpaceDN/>
              <w:jc w:val="both"/>
              <w:rPr>
                <w:rFonts w:eastAsia="Times New Roman"/>
                <w:lang w:eastAsia="en-US" w:bidi="ar-SA"/>
              </w:rPr>
            </w:pPr>
            <w:r w:rsidRPr="008D7157">
              <w:rPr>
                <w:rFonts w:eastAsia="Times New Roman"/>
                <w:lang w:eastAsia="en-US" w:bidi="ar-SA"/>
              </w:rPr>
              <w:t>23 June 2020</w:t>
            </w:r>
          </w:p>
        </w:tc>
      </w:tr>
      <w:tr w:rsidR="008D7157" w:rsidRPr="008D7157" w14:paraId="5A00CD60" w14:textId="77777777" w:rsidTr="0003248C">
        <w:tc>
          <w:tcPr>
            <w:tcW w:w="2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DFA85B" w14:textId="77777777" w:rsidR="00B84EB4" w:rsidRPr="008D7157" w:rsidRDefault="00B84EB4" w:rsidP="0003248C">
            <w:pPr>
              <w:widowControl/>
              <w:autoSpaceDE/>
              <w:autoSpaceDN/>
              <w:spacing w:after="120"/>
              <w:rPr>
                <w:rFonts w:eastAsia="Times New Roman"/>
                <w:b/>
                <w:bCs/>
                <w:lang w:eastAsia="en-US" w:bidi="ar-SA"/>
              </w:rPr>
            </w:pPr>
            <w:r w:rsidRPr="008D7157">
              <w:rPr>
                <w:rFonts w:eastAsia="Times New Roman"/>
                <w:b/>
                <w:bCs/>
                <w:lang w:eastAsia="en-US" w:bidi="ar-SA"/>
              </w:rPr>
              <w:t>RECOMMENDATION</w:t>
            </w:r>
          </w:p>
        </w:tc>
        <w:tc>
          <w:tcPr>
            <w:tcW w:w="7092" w:type="dxa"/>
            <w:tcBorders>
              <w:top w:val="single" w:sz="4" w:space="0" w:color="auto"/>
              <w:left w:val="single" w:sz="4" w:space="0" w:color="auto"/>
              <w:bottom w:val="single" w:sz="4" w:space="0" w:color="auto"/>
              <w:right w:val="single" w:sz="4" w:space="0" w:color="auto"/>
            </w:tcBorders>
            <w:hideMark/>
          </w:tcPr>
          <w:p w14:paraId="504AA09F" w14:textId="77777777" w:rsidR="00B84EB4" w:rsidRPr="008D7157" w:rsidRDefault="00B84EB4" w:rsidP="0003248C">
            <w:pPr>
              <w:widowControl/>
              <w:autoSpaceDE/>
              <w:autoSpaceDN/>
              <w:rPr>
                <w:rFonts w:eastAsia="Times New Roman"/>
                <w:bCs/>
                <w:lang w:eastAsia="en-US" w:bidi="ar-SA"/>
              </w:rPr>
            </w:pPr>
            <w:r w:rsidRPr="008D7157">
              <w:rPr>
                <w:rFonts w:eastAsia="Times New Roman"/>
                <w:bCs/>
                <w:lang w:eastAsia="en-US" w:bidi="ar-SA"/>
              </w:rPr>
              <w:t>Approval</w:t>
            </w:r>
          </w:p>
        </w:tc>
      </w:tr>
    </w:tbl>
    <w:p w14:paraId="6BD3BF01" w14:textId="77777777" w:rsidR="00B84EB4" w:rsidRPr="008D7157" w:rsidRDefault="00B84EB4" w:rsidP="00B84EB4">
      <w:pPr>
        <w:spacing w:before="1"/>
        <w:rPr>
          <w:b/>
        </w:rPr>
      </w:pPr>
    </w:p>
    <w:p w14:paraId="35536F1E" w14:textId="77777777" w:rsidR="00B84EB4" w:rsidRPr="008D7157" w:rsidRDefault="00B84EB4" w:rsidP="00B84EB4">
      <w:pPr>
        <w:spacing w:before="120"/>
        <w:jc w:val="both"/>
        <w:rPr>
          <w:b/>
        </w:rPr>
      </w:pPr>
      <w:r w:rsidRPr="008D7157">
        <w:rPr>
          <w:b/>
        </w:rPr>
        <w:t>Background</w:t>
      </w:r>
    </w:p>
    <w:p w14:paraId="5CDA9F26" w14:textId="77777777" w:rsidR="00B84EB4" w:rsidRPr="008D7157" w:rsidRDefault="00B84EB4" w:rsidP="00B84EB4">
      <w:pPr>
        <w:pStyle w:val="BodyText"/>
        <w:spacing w:before="120"/>
        <w:jc w:val="both"/>
        <w:rPr>
          <w:i w:val="0"/>
        </w:rPr>
      </w:pPr>
      <w:r w:rsidRPr="008D7157">
        <w:rPr>
          <w:i w:val="0"/>
        </w:rPr>
        <w:t xml:space="preserve">The subject application ((DA2020/00641) for a Community Facility – Pathway, known as the 'Richmond Vale Rail Trail (RVRT)' was reported to the Hunter Central Coast Regional Planning Panel (HCCRPP) for determination on 10 November 2020. </w:t>
      </w:r>
    </w:p>
    <w:p w14:paraId="4A18590F" w14:textId="77777777" w:rsidR="00B84EB4" w:rsidRPr="008D7157" w:rsidRDefault="00B84EB4" w:rsidP="00B84EB4">
      <w:pPr>
        <w:pStyle w:val="BodyText"/>
        <w:spacing w:before="120"/>
        <w:jc w:val="both"/>
        <w:rPr>
          <w:i w:val="0"/>
        </w:rPr>
      </w:pPr>
      <w:r w:rsidRPr="008D7157">
        <w:rPr>
          <w:i w:val="0"/>
        </w:rPr>
        <w:t xml:space="preserve">This supplementary memo provides further information in response to matters raised during the determination meeting and provides associated amended conditions of consent. A 'track changes' version of the amended conditions is provided at </w:t>
      </w:r>
      <w:r w:rsidRPr="008D7157">
        <w:rPr>
          <w:b/>
          <w:bCs/>
          <w:i w:val="0"/>
        </w:rPr>
        <w:t>Attachment A</w:t>
      </w:r>
      <w:r w:rsidRPr="008D7157">
        <w:rPr>
          <w:i w:val="0"/>
        </w:rPr>
        <w:t xml:space="preserve">. A 'clean' copy of the amended conditions for inclusion by the HCCRPP in the determination have been provided at </w:t>
      </w:r>
      <w:r w:rsidRPr="008D7157">
        <w:rPr>
          <w:b/>
          <w:bCs/>
          <w:i w:val="0"/>
        </w:rPr>
        <w:t>Attachment B</w:t>
      </w:r>
      <w:r w:rsidRPr="008D7157">
        <w:rPr>
          <w:i w:val="0"/>
        </w:rPr>
        <w:t xml:space="preserve">. </w:t>
      </w:r>
    </w:p>
    <w:p w14:paraId="231D6FA4" w14:textId="77777777" w:rsidR="00B84EB4" w:rsidRPr="008D7157" w:rsidRDefault="00B84EB4" w:rsidP="00B84EB4">
      <w:pPr>
        <w:ind w:right="-49"/>
        <w:jc w:val="both"/>
        <w:rPr>
          <w:b/>
        </w:rPr>
      </w:pPr>
    </w:p>
    <w:p w14:paraId="3B509C3A" w14:textId="77777777" w:rsidR="00B84EB4" w:rsidRPr="008D7157" w:rsidRDefault="00B84EB4" w:rsidP="00B84EB4">
      <w:pPr>
        <w:ind w:right="-49"/>
        <w:jc w:val="both"/>
        <w:rPr>
          <w:b/>
          <w:i/>
          <w:iCs/>
        </w:rPr>
      </w:pPr>
      <w:r w:rsidRPr="008D7157">
        <w:rPr>
          <w:rStyle w:val="normaltextrun"/>
          <w:b/>
          <w:bCs/>
          <w:i/>
          <w:iCs/>
        </w:rPr>
        <w:t>State Environmental Planning Policy (Coastal Management) 2018 </w:t>
      </w:r>
    </w:p>
    <w:p w14:paraId="1E863902" w14:textId="77777777" w:rsidR="00B84EB4" w:rsidRPr="008D7157" w:rsidRDefault="00B84EB4" w:rsidP="00B84EB4">
      <w:pPr>
        <w:pStyle w:val="paragraph"/>
        <w:spacing w:before="0" w:beforeAutospacing="0" w:after="0" w:afterAutospacing="0"/>
        <w:jc w:val="both"/>
        <w:textAlignment w:val="baseline"/>
        <w:rPr>
          <w:rStyle w:val="normaltextrun"/>
          <w:rFonts w:ascii="Arial" w:hAnsi="Arial" w:cs="Arial"/>
          <w:i/>
          <w:iCs/>
          <w:sz w:val="22"/>
          <w:szCs w:val="22"/>
          <w:u w:val="single"/>
        </w:rPr>
      </w:pPr>
    </w:p>
    <w:p w14:paraId="1E45D6B3" w14:textId="77777777" w:rsidR="00B84EB4" w:rsidRPr="008D7157" w:rsidRDefault="00B84EB4" w:rsidP="00B84EB4">
      <w:pPr>
        <w:pStyle w:val="paragraph"/>
        <w:spacing w:before="0" w:beforeAutospacing="0" w:after="0" w:afterAutospacing="0"/>
        <w:jc w:val="both"/>
        <w:textAlignment w:val="baseline"/>
        <w:rPr>
          <w:rStyle w:val="normaltextrun"/>
          <w:rFonts w:ascii="Arial" w:hAnsi="Arial" w:cs="Arial"/>
          <w:sz w:val="22"/>
          <w:szCs w:val="22"/>
        </w:rPr>
      </w:pPr>
      <w:r w:rsidRPr="008D7157">
        <w:rPr>
          <w:rStyle w:val="normaltextrun"/>
          <w:rFonts w:ascii="Arial" w:hAnsi="Arial" w:cs="Arial"/>
          <w:i/>
          <w:iCs/>
          <w:sz w:val="22"/>
          <w:szCs w:val="22"/>
        </w:rPr>
        <w:t>State Environmental Planning Policy (Coastal Management) 2018</w:t>
      </w:r>
      <w:r w:rsidRPr="008D7157">
        <w:rPr>
          <w:rStyle w:val="normaltextrun"/>
          <w:rFonts w:ascii="Arial" w:hAnsi="Arial" w:cs="Arial"/>
          <w:sz w:val="22"/>
          <w:szCs w:val="22"/>
        </w:rPr>
        <w:t xml:space="preserve"> (CM SEPP) aims to protect and manage the New South Wales coast and foreshores and requires the consideration of specific criteria based on the type of coastal area affected. </w:t>
      </w:r>
    </w:p>
    <w:p w14:paraId="784A43C0" w14:textId="77777777" w:rsidR="00B84EB4" w:rsidRPr="008D7157" w:rsidRDefault="00B84EB4" w:rsidP="00B84EB4">
      <w:pPr>
        <w:pStyle w:val="paragraph"/>
        <w:spacing w:before="0" w:beforeAutospacing="0" w:after="0" w:afterAutospacing="0"/>
        <w:jc w:val="both"/>
        <w:textAlignment w:val="baseline"/>
        <w:rPr>
          <w:rStyle w:val="normaltextrun"/>
          <w:rFonts w:ascii="Arial" w:hAnsi="Arial" w:cs="Arial"/>
          <w:sz w:val="22"/>
          <w:szCs w:val="22"/>
        </w:rPr>
      </w:pPr>
    </w:p>
    <w:p w14:paraId="54161BD4" w14:textId="77777777" w:rsidR="00B84EB4" w:rsidRPr="008D7157" w:rsidRDefault="00B84EB4" w:rsidP="00B84EB4">
      <w:pPr>
        <w:pStyle w:val="paragraph"/>
        <w:spacing w:before="0" w:beforeAutospacing="0" w:after="0" w:afterAutospacing="0"/>
        <w:jc w:val="both"/>
        <w:textAlignment w:val="baseline"/>
        <w:rPr>
          <w:rFonts w:eastAsia="Arial"/>
          <w:sz w:val="22"/>
          <w:szCs w:val="22"/>
        </w:rPr>
      </w:pPr>
      <w:r w:rsidRPr="008D7157">
        <w:rPr>
          <w:rStyle w:val="normaltextrun"/>
          <w:rFonts w:ascii="Arial" w:hAnsi="Arial" w:cs="Arial"/>
          <w:sz w:val="22"/>
          <w:szCs w:val="22"/>
        </w:rPr>
        <w:lastRenderedPageBreak/>
        <w:t>As outlined within the 'Council Assessment Report' the proposed development constitutes designated development subject to cl.10(2) of the CM SEPP and is in proximity to coastal wetlands. As such, the provisions of the CM SEPP apply, the development application has been assessed against the mandatory pre-conditions of consent and is determined to be satisfactory:</w:t>
      </w:r>
    </w:p>
    <w:p w14:paraId="6F367040" w14:textId="77777777" w:rsidR="00B84EB4" w:rsidRPr="008D7157" w:rsidRDefault="00B84EB4" w:rsidP="00B84EB4">
      <w:pPr>
        <w:pStyle w:val="paragraph"/>
        <w:spacing w:before="0" w:beforeAutospacing="0" w:after="0" w:afterAutospacing="0"/>
        <w:jc w:val="both"/>
        <w:textAlignment w:val="baseline"/>
        <w:rPr>
          <w:rFonts w:ascii="Segoe UI" w:hAnsi="Segoe UI" w:cs="Segoe UI"/>
          <w:sz w:val="18"/>
          <w:szCs w:val="18"/>
        </w:rPr>
      </w:pPr>
      <w:r w:rsidRPr="008D7157">
        <w:rPr>
          <w:rStyle w:val="eop"/>
          <w:rFonts w:eastAsia="Arial"/>
          <w:sz w:val="22"/>
          <w:szCs w:val="22"/>
        </w:rPr>
        <w:t> </w:t>
      </w:r>
    </w:p>
    <w:p w14:paraId="167D3818"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Clause 5</w:t>
      </w:r>
      <w:r w:rsidRPr="008D7157">
        <w:rPr>
          <w:rStyle w:val="normaltextrun"/>
          <w:rFonts w:ascii="Arial" w:hAnsi="Arial" w:cs="Arial"/>
          <w:sz w:val="22"/>
          <w:szCs w:val="22"/>
          <w:lang w:val="en-US"/>
        </w:rPr>
        <w:t> – </w:t>
      </w:r>
      <w:r w:rsidRPr="008D7157">
        <w:rPr>
          <w:rStyle w:val="normaltextrun"/>
          <w:rFonts w:ascii="Arial" w:hAnsi="Arial" w:cs="Arial"/>
          <w:i/>
          <w:iCs/>
          <w:sz w:val="22"/>
          <w:szCs w:val="22"/>
          <w:lang w:val="en-US"/>
        </w:rPr>
        <w:t>Land to which the policy applies </w:t>
      </w:r>
      <w:r w:rsidRPr="008D7157">
        <w:rPr>
          <w:rStyle w:val="normaltextrun"/>
          <w:rFonts w:ascii="Arial" w:hAnsi="Arial" w:cs="Arial"/>
          <w:sz w:val="22"/>
          <w:szCs w:val="22"/>
          <w:lang w:val="en-US"/>
        </w:rPr>
        <w:t>– The CM SEPP applies to land the whole or any part of which is within the ‘coastal zone’. </w:t>
      </w:r>
      <w:proofErr w:type="gramStart"/>
      <w:r w:rsidRPr="008D7157">
        <w:rPr>
          <w:rStyle w:val="normaltextrun"/>
          <w:rFonts w:ascii="Arial" w:hAnsi="Arial" w:cs="Arial"/>
          <w:sz w:val="22"/>
          <w:szCs w:val="22"/>
          <w:lang w:val="en-US"/>
        </w:rPr>
        <w:t>The majority of</w:t>
      </w:r>
      <w:proofErr w:type="gramEnd"/>
      <w:r w:rsidRPr="008D7157">
        <w:rPr>
          <w:rStyle w:val="normaltextrun"/>
          <w:rFonts w:ascii="Arial" w:hAnsi="Arial" w:cs="Arial"/>
          <w:sz w:val="22"/>
          <w:szCs w:val="22"/>
          <w:lang w:val="en-US"/>
        </w:rPr>
        <w:t xml:space="preserve"> the subject site is mapped as falling within several categories of the </w:t>
      </w:r>
      <w:r w:rsidRPr="008D7157">
        <w:rPr>
          <w:rStyle w:val="normaltextrun"/>
          <w:rFonts w:ascii="Arial" w:hAnsi="Arial" w:cs="Arial"/>
          <w:i/>
          <w:iCs/>
          <w:sz w:val="22"/>
          <w:szCs w:val="22"/>
          <w:lang w:val="en-US"/>
        </w:rPr>
        <w:t xml:space="preserve">coastal zone </w:t>
      </w:r>
      <w:r w:rsidRPr="008D7157">
        <w:rPr>
          <w:rStyle w:val="normaltextrun"/>
          <w:rFonts w:ascii="Arial" w:hAnsi="Arial" w:cs="Arial"/>
          <w:sz w:val="22"/>
          <w:szCs w:val="22"/>
          <w:lang w:val="en-US"/>
        </w:rPr>
        <w:t>as defined under Clause 6,</w:t>
      </w:r>
      <w:r w:rsidRPr="008D7157">
        <w:rPr>
          <w:rStyle w:val="normaltextrun"/>
          <w:rFonts w:ascii="Arial" w:hAnsi="Arial" w:cs="Arial"/>
          <w:i/>
          <w:iCs/>
          <w:sz w:val="22"/>
          <w:szCs w:val="22"/>
          <w:lang w:val="en-US"/>
        </w:rPr>
        <w:t xml:space="preserve"> </w:t>
      </w:r>
      <w:r w:rsidRPr="008D7157">
        <w:rPr>
          <w:rStyle w:val="normaltextrun"/>
          <w:rFonts w:ascii="Arial" w:hAnsi="Arial" w:cs="Arial"/>
          <w:sz w:val="22"/>
          <w:szCs w:val="22"/>
          <w:lang w:val="en-US"/>
        </w:rPr>
        <w:t xml:space="preserve">as follows: </w:t>
      </w:r>
    </w:p>
    <w:p w14:paraId="5CDDB979"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p>
    <w:p w14:paraId="41213F1C" w14:textId="77777777" w:rsidR="00B84EB4" w:rsidRPr="008D7157" w:rsidRDefault="00B84EB4" w:rsidP="00B84EB4">
      <w:pPr>
        <w:pStyle w:val="paragraph"/>
        <w:numPr>
          <w:ilvl w:val="0"/>
          <w:numId w:val="13"/>
        </w:numPr>
        <w:shd w:val="clear" w:color="auto" w:fill="FFFFFF"/>
        <w:spacing w:before="0" w:beforeAutospacing="0" w:after="0" w:afterAutospacing="0"/>
        <w:jc w:val="both"/>
        <w:textAlignment w:val="baseline"/>
        <w:rPr>
          <w:rStyle w:val="normaltextrun"/>
          <w:rFonts w:ascii="Arial" w:hAnsi="Arial" w:cs="Arial"/>
          <w:sz w:val="22"/>
          <w:szCs w:val="22"/>
          <w:lang w:val="en-US"/>
        </w:rPr>
      </w:pPr>
      <w:r w:rsidRPr="008D7157">
        <w:rPr>
          <w:rStyle w:val="normaltextrun"/>
          <w:rFonts w:ascii="Arial" w:hAnsi="Arial" w:cs="Arial"/>
          <w:sz w:val="22"/>
          <w:szCs w:val="22"/>
          <w:lang w:val="en-US"/>
        </w:rPr>
        <w:t>Coastal Wetlands (</w:t>
      </w:r>
      <w:proofErr w:type="gramStart"/>
      <w:r w:rsidRPr="008D7157">
        <w:rPr>
          <w:rStyle w:val="normaltextrun"/>
          <w:rFonts w:ascii="Arial" w:hAnsi="Arial" w:cs="Arial"/>
          <w:sz w:val="22"/>
          <w:szCs w:val="22"/>
          <w:lang w:val="en-US"/>
        </w:rPr>
        <w:t>the majority of</w:t>
      </w:r>
      <w:proofErr w:type="gramEnd"/>
      <w:r w:rsidRPr="008D7157">
        <w:rPr>
          <w:rStyle w:val="normaltextrun"/>
          <w:rFonts w:ascii="Arial" w:hAnsi="Arial" w:cs="Arial"/>
          <w:sz w:val="22"/>
          <w:szCs w:val="22"/>
          <w:lang w:val="en-US"/>
        </w:rPr>
        <w:t xml:space="preserve"> the proposal is affected except for the last several kilometres to Minmi &amp; adjacent the Aurizon lands at Hexham)</w:t>
      </w:r>
    </w:p>
    <w:p w14:paraId="337EDB15" w14:textId="77777777" w:rsidR="00B84EB4" w:rsidRPr="008D7157" w:rsidRDefault="00B84EB4" w:rsidP="00B84EB4">
      <w:pPr>
        <w:pStyle w:val="paragraph"/>
        <w:numPr>
          <w:ilvl w:val="0"/>
          <w:numId w:val="13"/>
        </w:numPr>
        <w:shd w:val="clear" w:color="auto" w:fill="FFFFFF"/>
        <w:spacing w:before="0" w:beforeAutospacing="0" w:after="0" w:afterAutospacing="0"/>
        <w:jc w:val="both"/>
        <w:textAlignment w:val="baseline"/>
        <w:rPr>
          <w:rStyle w:val="normaltextrun"/>
          <w:rFonts w:ascii="Arial" w:hAnsi="Arial" w:cs="Arial"/>
          <w:sz w:val="22"/>
          <w:szCs w:val="22"/>
          <w:lang w:val="en-US"/>
        </w:rPr>
      </w:pPr>
      <w:r w:rsidRPr="008D7157">
        <w:rPr>
          <w:rStyle w:val="normaltextrun"/>
          <w:rFonts w:ascii="Arial" w:hAnsi="Arial" w:cs="Arial"/>
          <w:sz w:val="22"/>
          <w:szCs w:val="22"/>
          <w:lang w:val="en-US"/>
        </w:rPr>
        <w:t>Coastal Wetlands Proximity Area (due to the amount of Coast Wetlands affected there are also further portions in this respect affected)</w:t>
      </w:r>
    </w:p>
    <w:p w14:paraId="24A77A2A" w14:textId="77777777" w:rsidR="00B84EB4" w:rsidRPr="008D7157" w:rsidRDefault="00B84EB4" w:rsidP="00B84EB4">
      <w:pPr>
        <w:pStyle w:val="paragraph"/>
        <w:numPr>
          <w:ilvl w:val="0"/>
          <w:numId w:val="13"/>
        </w:numPr>
        <w:shd w:val="clear" w:color="auto" w:fill="FFFFFF"/>
        <w:spacing w:before="0" w:beforeAutospacing="0" w:after="0" w:afterAutospacing="0"/>
        <w:jc w:val="both"/>
        <w:textAlignment w:val="baseline"/>
        <w:rPr>
          <w:rStyle w:val="normaltextrun"/>
          <w:rFonts w:ascii="Arial" w:hAnsi="Arial" w:cs="Arial"/>
          <w:sz w:val="22"/>
          <w:szCs w:val="22"/>
          <w:lang w:val="en-US"/>
        </w:rPr>
      </w:pPr>
      <w:r w:rsidRPr="008D7157">
        <w:rPr>
          <w:rStyle w:val="normaltextrun"/>
          <w:rFonts w:ascii="Arial" w:hAnsi="Arial" w:cs="Arial"/>
          <w:sz w:val="22"/>
          <w:szCs w:val="22"/>
          <w:lang w:val="en-US"/>
        </w:rPr>
        <w:t>Coastal Use Area (the areas of the proposed cycleway from Shortland toward the north west to Fishery Creek falls into this category)</w:t>
      </w:r>
    </w:p>
    <w:p w14:paraId="48066650" w14:textId="77777777" w:rsidR="00B84EB4" w:rsidRPr="008D7157" w:rsidRDefault="00B84EB4" w:rsidP="00B84EB4">
      <w:pPr>
        <w:pStyle w:val="paragraph"/>
        <w:numPr>
          <w:ilvl w:val="0"/>
          <w:numId w:val="13"/>
        </w:numPr>
        <w:shd w:val="clear" w:color="auto" w:fill="FFFFFF"/>
        <w:spacing w:before="0" w:beforeAutospacing="0" w:after="0" w:afterAutospacing="0"/>
        <w:jc w:val="both"/>
        <w:textAlignment w:val="baseline"/>
        <w:rPr>
          <w:rStyle w:val="normaltextrun"/>
          <w:rFonts w:ascii="Arial" w:hAnsi="Arial" w:cs="Arial"/>
          <w:sz w:val="22"/>
          <w:szCs w:val="22"/>
          <w:lang w:val="en-US"/>
        </w:rPr>
      </w:pPr>
      <w:r w:rsidRPr="008D7157">
        <w:rPr>
          <w:rStyle w:val="normaltextrun"/>
          <w:rFonts w:ascii="Arial" w:hAnsi="Arial" w:cs="Arial"/>
          <w:sz w:val="22"/>
          <w:szCs w:val="22"/>
          <w:lang w:val="en-US"/>
        </w:rPr>
        <w:t>Coastal Environment Area - (the areas of the proposed cycleway from Shortland toward the north west just beyond Fishery Creek falls into this category)</w:t>
      </w:r>
    </w:p>
    <w:p w14:paraId="388FE8B9" w14:textId="77777777" w:rsidR="00B84EB4" w:rsidRPr="008D7157" w:rsidRDefault="00B84EB4" w:rsidP="00B84EB4">
      <w:pPr>
        <w:pStyle w:val="paragraph"/>
        <w:shd w:val="clear" w:color="auto" w:fill="FFFFFF"/>
        <w:spacing w:before="0" w:beforeAutospacing="0" w:after="0" w:afterAutospacing="0"/>
        <w:ind w:left="1004"/>
        <w:jc w:val="both"/>
        <w:textAlignment w:val="baseline"/>
        <w:rPr>
          <w:rStyle w:val="normaltextrun"/>
          <w:rFonts w:ascii="Arial" w:hAnsi="Arial" w:cs="Arial"/>
          <w:sz w:val="22"/>
          <w:szCs w:val="22"/>
          <w:lang w:val="en-US"/>
        </w:rPr>
      </w:pPr>
    </w:p>
    <w:p w14:paraId="6921CCB3" w14:textId="77777777" w:rsidR="002A6D06" w:rsidRPr="008D7157" w:rsidRDefault="002A6D06" w:rsidP="00B84EB4">
      <w:pPr>
        <w:pStyle w:val="paragraph"/>
        <w:shd w:val="clear" w:color="auto" w:fill="FFFFFF"/>
        <w:spacing w:before="0" w:beforeAutospacing="0" w:after="0" w:afterAutospacing="0"/>
        <w:ind w:left="284"/>
        <w:jc w:val="both"/>
        <w:textAlignment w:val="baseline"/>
        <w:rPr>
          <w:rStyle w:val="normaltextrun"/>
          <w:rFonts w:ascii="Arial" w:hAnsi="Arial" w:cs="Arial"/>
          <w:i/>
          <w:iCs/>
          <w:sz w:val="22"/>
          <w:szCs w:val="22"/>
          <w:lang w:val="en-US"/>
        </w:rPr>
      </w:pPr>
    </w:p>
    <w:p w14:paraId="3E2DE9AB" w14:textId="40BB3660"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 xml:space="preserve">Clause 10 - Development on certain land within coastal wetlands and littoral rainforests area: </w:t>
      </w:r>
      <w:r w:rsidRPr="008D7157">
        <w:rPr>
          <w:rStyle w:val="normaltextrun"/>
          <w:rFonts w:ascii="Arial" w:hAnsi="Arial" w:cs="Arial"/>
          <w:sz w:val="22"/>
          <w:szCs w:val="22"/>
          <w:lang w:val="en-US"/>
        </w:rPr>
        <w:t>Clause 10 requires development consent for certain works including earthworks and any other development, and as such applies to the proposed development. It is noted that Clause 10(2) provides that the subject development constitutes designated development. The application has been assessed as designated development.</w:t>
      </w:r>
    </w:p>
    <w:p w14:paraId="026A2675"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lang w:val="en-US"/>
        </w:rPr>
      </w:pPr>
    </w:p>
    <w:p w14:paraId="620A5D13" w14:textId="58AD01BC" w:rsidR="00BF7DF0" w:rsidRPr="008D7157" w:rsidRDefault="00655456" w:rsidP="776B20B7">
      <w:pPr>
        <w:pStyle w:val="paragraph"/>
        <w:shd w:val="clear" w:color="auto" w:fill="FFFFFF" w:themeFill="background1"/>
        <w:spacing w:before="0" w:beforeAutospacing="0" w:after="0" w:afterAutospacing="0"/>
        <w:ind w:left="284"/>
        <w:jc w:val="both"/>
        <w:textAlignment w:val="baseline"/>
      </w:pPr>
      <w:r w:rsidRPr="008D7157">
        <w:rPr>
          <w:rStyle w:val="normaltextrun"/>
          <w:rFonts w:ascii="Arial" w:hAnsi="Arial" w:cs="Arial"/>
          <w:sz w:val="22"/>
          <w:szCs w:val="22"/>
          <w:lang w:val="en-US"/>
        </w:rPr>
        <w:t xml:space="preserve">It is noted that cl.10(6) of SEPP CM provides that cl.10 does not apply to the carrying out of development on land reserved under the </w:t>
      </w:r>
      <w:r w:rsidRPr="008D7157">
        <w:rPr>
          <w:rStyle w:val="normaltextrun"/>
          <w:rFonts w:ascii="Arial" w:hAnsi="Arial" w:cs="Arial"/>
          <w:i/>
          <w:iCs/>
          <w:sz w:val="22"/>
          <w:szCs w:val="22"/>
          <w:lang w:val="en-US"/>
        </w:rPr>
        <w:t>National Parks and Wildlife Act 1974</w:t>
      </w:r>
      <w:r w:rsidRPr="008D7157">
        <w:rPr>
          <w:rStyle w:val="normaltextrun"/>
          <w:rFonts w:ascii="Arial" w:hAnsi="Arial" w:cs="Arial"/>
          <w:sz w:val="22"/>
          <w:szCs w:val="22"/>
          <w:lang w:val="en-US"/>
        </w:rPr>
        <w:t xml:space="preserve"> where the proposed development is consistent with a plan of management prepared under that Act for the land concerned</w:t>
      </w:r>
      <w:proofErr w:type="gramStart"/>
      <w:r w:rsidRPr="008D7157">
        <w:rPr>
          <w:rStyle w:val="normaltextrun"/>
          <w:rFonts w:ascii="Arial" w:hAnsi="Arial" w:cs="Arial"/>
          <w:sz w:val="22"/>
          <w:szCs w:val="22"/>
          <w:lang w:val="en-US"/>
        </w:rPr>
        <w:t xml:space="preserve">.  </w:t>
      </w:r>
      <w:proofErr w:type="gramEnd"/>
      <w:r w:rsidR="00B66315" w:rsidRPr="008D7157">
        <w:rPr>
          <w:rStyle w:val="normaltextrun"/>
          <w:rFonts w:ascii="Arial" w:hAnsi="Arial" w:cs="Arial"/>
          <w:sz w:val="22"/>
          <w:szCs w:val="22"/>
          <w:lang w:val="en-US"/>
        </w:rPr>
        <w:t xml:space="preserve">Hunter Wetland National Park Plan of Management </w:t>
      </w:r>
      <w:r w:rsidR="006018A0" w:rsidRPr="008D7157">
        <w:rPr>
          <w:rStyle w:val="normaltextrun"/>
          <w:rFonts w:ascii="Arial" w:hAnsi="Arial" w:cs="Arial"/>
          <w:sz w:val="22"/>
          <w:szCs w:val="22"/>
          <w:lang w:val="en-US"/>
        </w:rPr>
        <w:t xml:space="preserve">(POM) </w:t>
      </w:r>
      <w:r w:rsidR="00B66315" w:rsidRPr="008D7157">
        <w:rPr>
          <w:rStyle w:val="normaltextrun"/>
          <w:rFonts w:ascii="Arial" w:hAnsi="Arial" w:cs="Arial"/>
          <w:sz w:val="22"/>
          <w:szCs w:val="22"/>
          <w:lang w:val="en-US"/>
        </w:rPr>
        <w:t xml:space="preserve">was </w:t>
      </w:r>
      <w:r w:rsidR="00694151" w:rsidRPr="008D7157">
        <w:rPr>
          <w:rStyle w:val="normaltextrun"/>
          <w:rFonts w:ascii="Arial" w:hAnsi="Arial" w:cs="Arial"/>
          <w:sz w:val="22"/>
          <w:szCs w:val="22"/>
          <w:lang w:val="en-US"/>
        </w:rPr>
        <w:t>adopted 23 March 2020</w:t>
      </w:r>
      <w:r w:rsidR="009067A6" w:rsidRPr="008D7157">
        <w:rPr>
          <w:rStyle w:val="normaltextrun"/>
          <w:rFonts w:ascii="Arial" w:hAnsi="Arial" w:cs="Arial"/>
          <w:sz w:val="22"/>
          <w:szCs w:val="22"/>
          <w:lang w:val="en-US"/>
        </w:rPr>
        <w:t>,</w:t>
      </w:r>
      <w:r w:rsidR="00402EDC" w:rsidRPr="008D7157">
        <w:rPr>
          <w:rStyle w:val="normaltextrun"/>
          <w:rFonts w:ascii="Arial" w:hAnsi="Arial" w:cs="Arial"/>
          <w:sz w:val="22"/>
          <w:szCs w:val="22"/>
          <w:lang w:val="en-US"/>
        </w:rPr>
        <w:t xml:space="preserve"> </w:t>
      </w:r>
      <w:r w:rsidR="009067A6" w:rsidRPr="008D7157">
        <w:rPr>
          <w:rStyle w:val="normaltextrun"/>
          <w:rFonts w:ascii="Arial" w:hAnsi="Arial" w:cs="Arial"/>
          <w:sz w:val="22"/>
          <w:szCs w:val="22"/>
          <w:lang w:val="en-US"/>
        </w:rPr>
        <w:t>prior to the development application</w:t>
      </w:r>
      <w:r w:rsidR="006018A0" w:rsidRPr="008D7157">
        <w:rPr>
          <w:rStyle w:val="normaltextrun"/>
          <w:rFonts w:ascii="Arial" w:hAnsi="Arial" w:cs="Arial"/>
          <w:sz w:val="22"/>
          <w:szCs w:val="22"/>
          <w:lang w:val="en-US"/>
        </w:rPr>
        <w:t>'</w:t>
      </w:r>
      <w:r w:rsidR="009067A6" w:rsidRPr="008D7157">
        <w:rPr>
          <w:rStyle w:val="normaltextrun"/>
          <w:rFonts w:ascii="Arial" w:hAnsi="Arial" w:cs="Arial"/>
          <w:sz w:val="22"/>
          <w:szCs w:val="22"/>
          <w:lang w:val="en-US"/>
        </w:rPr>
        <w:t xml:space="preserve">s </w:t>
      </w:r>
      <w:r w:rsidR="006018A0" w:rsidRPr="008D7157">
        <w:rPr>
          <w:rStyle w:val="normaltextrun"/>
          <w:rFonts w:ascii="Arial" w:hAnsi="Arial" w:cs="Arial"/>
          <w:sz w:val="22"/>
          <w:szCs w:val="22"/>
          <w:lang w:val="en-US"/>
        </w:rPr>
        <w:t>lodgment</w:t>
      </w:r>
      <w:r w:rsidR="009067A6" w:rsidRPr="008D7157">
        <w:rPr>
          <w:rStyle w:val="normaltextrun"/>
          <w:rFonts w:ascii="Arial" w:hAnsi="Arial" w:cs="Arial"/>
          <w:sz w:val="22"/>
          <w:szCs w:val="22"/>
          <w:lang w:val="en-US"/>
        </w:rPr>
        <w:t xml:space="preserve"> 23 June 2020</w:t>
      </w:r>
      <w:r w:rsidR="006018A0" w:rsidRPr="008D7157">
        <w:rPr>
          <w:rStyle w:val="normaltextrun"/>
          <w:rFonts w:ascii="Arial" w:hAnsi="Arial" w:cs="Arial"/>
          <w:sz w:val="22"/>
          <w:szCs w:val="22"/>
          <w:lang w:val="en-US"/>
        </w:rPr>
        <w:t>,</w:t>
      </w:r>
      <w:r w:rsidR="76B6EDE0" w:rsidRPr="008D7157">
        <w:rPr>
          <w:rStyle w:val="normaltextrun"/>
          <w:rFonts w:ascii="Arial" w:hAnsi="Arial" w:cs="Arial"/>
          <w:sz w:val="22"/>
          <w:szCs w:val="22"/>
          <w:lang w:val="en-US"/>
        </w:rPr>
        <w:t xml:space="preserve"> however this was not addressed in the Applicants submission</w:t>
      </w:r>
      <w:r w:rsidR="63C52709" w:rsidRPr="008D7157">
        <w:rPr>
          <w:rStyle w:val="normaltextrun"/>
          <w:rFonts w:ascii="Arial" w:hAnsi="Arial" w:cs="Arial"/>
          <w:sz w:val="22"/>
          <w:szCs w:val="22"/>
          <w:lang w:val="en-US"/>
        </w:rPr>
        <w:t xml:space="preserve"> which was prepared prior to the adoption of the POM.</w:t>
      </w:r>
    </w:p>
    <w:p w14:paraId="072787D6" w14:textId="037A4F16" w:rsidR="00BF7DF0" w:rsidRPr="008D7157" w:rsidRDefault="00BF7DF0" w:rsidP="776B20B7">
      <w:pPr>
        <w:pStyle w:val="paragraph"/>
        <w:shd w:val="clear" w:color="auto" w:fill="FFFFFF" w:themeFill="background1"/>
        <w:spacing w:before="0" w:beforeAutospacing="0" w:after="0" w:afterAutospacing="0"/>
        <w:ind w:left="284"/>
        <w:jc w:val="both"/>
        <w:textAlignment w:val="baseline"/>
        <w:rPr>
          <w:rStyle w:val="normaltextrun"/>
          <w:rFonts w:ascii="Arial" w:hAnsi="Arial" w:cs="Arial"/>
          <w:sz w:val="22"/>
          <w:szCs w:val="22"/>
          <w:lang w:val="en-US"/>
        </w:rPr>
      </w:pPr>
    </w:p>
    <w:p w14:paraId="6CAB144A" w14:textId="3B5F699B" w:rsidR="00BF7DF0" w:rsidRPr="008D7157" w:rsidRDefault="5B255CCC" w:rsidP="776B20B7">
      <w:pPr>
        <w:pStyle w:val="paragraph"/>
        <w:shd w:val="clear" w:color="auto" w:fill="FFFFFF" w:themeFill="background1"/>
        <w:spacing w:before="0" w:beforeAutospacing="0" w:after="0" w:afterAutospacing="0"/>
        <w:ind w:left="284"/>
        <w:jc w:val="both"/>
        <w:textAlignment w:val="baseline"/>
        <w:rPr>
          <w:rStyle w:val="normaltextrun"/>
          <w:rFonts w:ascii="Arial" w:hAnsi="Arial" w:cs="Arial"/>
          <w:i/>
          <w:iCs/>
          <w:sz w:val="22"/>
          <w:szCs w:val="22"/>
          <w:lang w:val="en-US"/>
        </w:rPr>
      </w:pPr>
      <w:r w:rsidRPr="008D7157">
        <w:rPr>
          <w:rStyle w:val="normaltextrun"/>
          <w:rFonts w:ascii="Arial" w:hAnsi="Arial" w:cs="Arial"/>
          <w:sz w:val="22"/>
          <w:szCs w:val="22"/>
          <w:lang w:val="en-US"/>
        </w:rPr>
        <w:t>It is noted that t</w:t>
      </w:r>
      <w:r w:rsidR="76B6EDE0" w:rsidRPr="008D7157">
        <w:rPr>
          <w:rStyle w:val="normaltextrun"/>
          <w:rFonts w:ascii="Arial" w:hAnsi="Arial" w:cs="Arial"/>
          <w:sz w:val="22"/>
          <w:szCs w:val="22"/>
          <w:lang w:val="en-US"/>
        </w:rPr>
        <w:t>he</w:t>
      </w:r>
      <w:r w:rsidR="006018A0" w:rsidRPr="008D7157">
        <w:rPr>
          <w:rStyle w:val="normaltextrun"/>
          <w:rFonts w:ascii="Arial" w:hAnsi="Arial" w:cs="Arial"/>
          <w:sz w:val="22"/>
          <w:szCs w:val="22"/>
          <w:lang w:val="en-US"/>
        </w:rPr>
        <w:t xml:space="preserve"> POM</w:t>
      </w:r>
      <w:r w:rsidR="002C55F6" w:rsidRPr="008D7157">
        <w:rPr>
          <w:rStyle w:val="normaltextrun"/>
          <w:rFonts w:ascii="Arial" w:hAnsi="Arial" w:cs="Arial"/>
          <w:sz w:val="22"/>
          <w:szCs w:val="22"/>
          <w:lang w:val="en-US"/>
        </w:rPr>
        <w:t xml:space="preserve"> </w:t>
      </w:r>
      <w:r w:rsidR="4EAE1ED3" w:rsidRPr="008D7157">
        <w:rPr>
          <w:rStyle w:val="normaltextrun"/>
          <w:rFonts w:ascii="Arial" w:hAnsi="Arial" w:cs="Arial"/>
          <w:sz w:val="22"/>
          <w:szCs w:val="22"/>
          <w:lang w:val="en-US"/>
        </w:rPr>
        <w:t>identifies the</w:t>
      </w:r>
      <w:r w:rsidR="005571F4" w:rsidRPr="008D7157">
        <w:rPr>
          <w:rStyle w:val="normaltextrun"/>
          <w:rFonts w:ascii="Arial" w:hAnsi="Arial" w:cs="Arial"/>
          <w:sz w:val="22"/>
          <w:szCs w:val="22"/>
          <w:lang w:val="en-US"/>
        </w:rPr>
        <w:t xml:space="preserve"> </w:t>
      </w:r>
      <w:r w:rsidR="41E49CF0" w:rsidRPr="008D7157">
        <w:rPr>
          <w:rStyle w:val="normaltextrun"/>
          <w:rFonts w:ascii="Arial" w:hAnsi="Arial" w:cs="Arial"/>
          <w:sz w:val="22"/>
          <w:szCs w:val="22"/>
          <w:lang w:val="en-US"/>
        </w:rPr>
        <w:t xml:space="preserve">component of the </w:t>
      </w:r>
      <w:r w:rsidR="0067133C" w:rsidRPr="008D7157">
        <w:rPr>
          <w:rStyle w:val="normaltextrun"/>
          <w:rFonts w:ascii="Arial" w:hAnsi="Arial" w:cs="Arial"/>
          <w:sz w:val="22"/>
          <w:szCs w:val="22"/>
          <w:lang w:val="en-US"/>
        </w:rPr>
        <w:t>cycleway</w:t>
      </w:r>
      <w:r w:rsidR="1BBFC90C" w:rsidRPr="008D7157">
        <w:rPr>
          <w:rStyle w:val="normaltextrun"/>
          <w:rFonts w:ascii="Arial" w:hAnsi="Arial" w:cs="Arial"/>
          <w:sz w:val="22"/>
          <w:szCs w:val="22"/>
          <w:lang w:val="en-US"/>
        </w:rPr>
        <w:t xml:space="preserve"> proposed within the Hunter Wetland National Park. As such, development consent is not required for this leg of the cycleway and this part of the proposal is to be </w:t>
      </w:r>
      <w:r w:rsidR="24C98366" w:rsidRPr="008D7157">
        <w:rPr>
          <w:rStyle w:val="normaltextrun"/>
          <w:rFonts w:ascii="Arial" w:hAnsi="Arial" w:cs="Arial"/>
          <w:sz w:val="22"/>
          <w:szCs w:val="22"/>
          <w:lang w:val="en-US"/>
        </w:rPr>
        <w:t xml:space="preserve">removed from the application by way of conditions of consent. This matter is discussed in further detail </w:t>
      </w:r>
      <w:r w:rsidR="008975E6" w:rsidRPr="008D7157">
        <w:rPr>
          <w:rStyle w:val="normaltextrun"/>
          <w:rFonts w:ascii="Arial" w:hAnsi="Arial" w:cs="Arial"/>
          <w:sz w:val="22"/>
          <w:szCs w:val="22"/>
          <w:lang w:val="en-US"/>
        </w:rPr>
        <w:t xml:space="preserve">below </w:t>
      </w:r>
      <w:r w:rsidR="00182B9C" w:rsidRPr="008D7157">
        <w:rPr>
          <w:rStyle w:val="normaltextrun"/>
          <w:rFonts w:ascii="Arial" w:hAnsi="Arial" w:cs="Arial"/>
          <w:sz w:val="22"/>
          <w:szCs w:val="22"/>
          <w:lang w:val="en-US"/>
        </w:rPr>
        <w:t>under the discussion of the E1 zone.</w:t>
      </w:r>
    </w:p>
    <w:p w14:paraId="0E5A7A78" w14:textId="77777777" w:rsidR="00BF7DF0" w:rsidRPr="008D7157" w:rsidRDefault="00BF7DF0" w:rsidP="00B84EB4">
      <w:pPr>
        <w:pStyle w:val="paragraph"/>
        <w:shd w:val="clear" w:color="auto" w:fill="FFFFFF"/>
        <w:spacing w:before="0" w:beforeAutospacing="0" w:after="0" w:afterAutospacing="0"/>
        <w:ind w:left="284"/>
        <w:jc w:val="both"/>
        <w:textAlignment w:val="baseline"/>
        <w:rPr>
          <w:rStyle w:val="eop"/>
          <w:rFonts w:eastAsia="Arial"/>
          <w:sz w:val="22"/>
          <w:szCs w:val="22"/>
        </w:rPr>
      </w:pPr>
    </w:p>
    <w:p w14:paraId="3D52081B"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 xml:space="preserve">Clause 11 – Development on land in proximity to coastal wetlands or littoral rainforest: </w:t>
      </w:r>
      <w:r w:rsidRPr="008D7157">
        <w:rPr>
          <w:rStyle w:val="normaltextrun"/>
          <w:rFonts w:ascii="Arial" w:hAnsi="Arial" w:cs="Arial"/>
          <w:sz w:val="22"/>
          <w:szCs w:val="22"/>
          <w:lang w:val="en-US"/>
        </w:rPr>
        <w:t xml:space="preserve">Clause 11 provides that development consent must not be granted to development on land identified as 'proximity area of coastal wetlands' or 'proximity area for littoral rainforest' unless that the consent authority is satisfied that the proposed development will not significantly impact on a) the biophysical, hydrological or ecological integrity of the adjacent coastal wetland or littoral rainforest, or b) the quantity and quality of surface and ground water flows to and from the adjacent coastal wetland or littoral rainforest. </w:t>
      </w:r>
    </w:p>
    <w:p w14:paraId="0F0DD718"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p>
    <w:p w14:paraId="210171B0" w14:textId="11010832" w:rsidR="00B84EB4" w:rsidRPr="008D7157" w:rsidRDefault="00B84EB4" w:rsidP="00B84EB4">
      <w:pPr>
        <w:pStyle w:val="paragraph"/>
        <w:shd w:val="clear" w:color="auto" w:fill="FFFFFF"/>
        <w:spacing w:before="0" w:beforeAutospacing="0" w:after="0" w:afterAutospacing="0"/>
        <w:ind w:left="284"/>
        <w:jc w:val="both"/>
        <w:textAlignment w:val="baseline"/>
      </w:pPr>
      <w:r w:rsidRPr="008D7157">
        <w:rPr>
          <w:rStyle w:val="normaltextrun"/>
          <w:rFonts w:ascii="Arial" w:hAnsi="Arial" w:cs="Arial"/>
          <w:sz w:val="22"/>
          <w:szCs w:val="22"/>
          <w:lang w:val="en-US"/>
        </w:rPr>
        <w:t>The subject site is predominately mapped as coastal wetlands with coastal wetland proximity area directly adjacent. In terms of the land on which the cycleway is proposed, it located on historic man-made embankment previously used as railway line and water pipeline and constitutes highly disturbed lands</w:t>
      </w:r>
      <w:proofErr w:type="gramStart"/>
      <w:r w:rsidRPr="008D7157">
        <w:rPr>
          <w:rStyle w:val="normaltextrun"/>
          <w:rFonts w:ascii="Arial" w:hAnsi="Arial" w:cs="Arial"/>
          <w:sz w:val="22"/>
          <w:szCs w:val="22"/>
          <w:lang w:val="en-US"/>
        </w:rPr>
        <w:t xml:space="preserve">.  </w:t>
      </w:r>
      <w:proofErr w:type="gramEnd"/>
      <w:r w:rsidRPr="008D7157">
        <w:rPr>
          <w:rStyle w:val="normaltextrun"/>
          <w:rFonts w:ascii="Arial" w:hAnsi="Arial" w:cs="Arial"/>
          <w:sz w:val="22"/>
          <w:szCs w:val="22"/>
          <w:lang w:val="en-US"/>
        </w:rPr>
        <w:t xml:space="preserve">Furthermore, it is also notable that in terms of the areas associated with the proposed cycleway, there is little difference between the areas mapped as </w:t>
      </w:r>
      <w:r w:rsidRPr="008D7157">
        <w:rPr>
          <w:rStyle w:val="normaltextrun"/>
          <w:rFonts w:ascii="Arial" w:hAnsi="Arial" w:cs="Arial"/>
          <w:i/>
          <w:iCs/>
          <w:sz w:val="22"/>
          <w:szCs w:val="22"/>
          <w:lang w:val="en-US"/>
        </w:rPr>
        <w:t xml:space="preserve">coastal wetlands </w:t>
      </w:r>
      <w:r w:rsidRPr="008D7157">
        <w:rPr>
          <w:rStyle w:val="normaltextrun"/>
          <w:rFonts w:ascii="Arial" w:hAnsi="Arial" w:cs="Arial"/>
          <w:sz w:val="22"/>
          <w:szCs w:val="22"/>
          <w:lang w:val="en-US"/>
        </w:rPr>
        <w:t xml:space="preserve">and those as </w:t>
      </w:r>
      <w:r w:rsidRPr="008D7157">
        <w:rPr>
          <w:rStyle w:val="normaltextrun"/>
          <w:rFonts w:ascii="Arial" w:hAnsi="Arial" w:cs="Arial"/>
          <w:i/>
          <w:iCs/>
          <w:sz w:val="22"/>
          <w:szCs w:val="22"/>
          <w:lang w:val="en-US"/>
        </w:rPr>
        <w:t xml:space="preserve">coastal wetlands proximity area </w:t>
      </w:r>
      <w:r w:rsidRPr="008D7157">
        <w:rPr>
          <w:rStyle w:val="normaltextrun"/>
          <w:rFonts w:ascii="Arial" w:hAnsi="Arial" w:cs="Arial"/>
          <w:sz w:val="22"/>
          <w:szCs w:val="22"/>
          <w:lang w:val="en-US"/>
        </w:rPr>
        <w:t>in terms of the physical traits and characteristics (although the adjacent lands, outside the area of the current proposal, does vary)</w:t>
      </w:r>
      <w:proofErr w:type="gramStart"/>
      <w:r w:rsidRPr="008D7157">
        <w:rPr>
          <w:rStyle w:val="normaltextrun"/>
          <w:rFonts w:ascii="Arial" w:hAnsi="Arial" w:cs="Arial"/>
          <w:i/>
          <w:iCs/>
          <w:sz w:val="22"/>
          <w:szCs w:val="22"/>
          <w:lang w:val="en-US"/>
        </w:rPr>
        <w:t xml:space="preserve">.  </w:t>
      </w:r>
      <w:proofErr w:type="gramEnd"/>
    </w:p>
    <w:p w14:paraId="4F7328BB"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p>
    <w:p w14:paraId="0FEE65D4" w14:textId="763ECB19"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r w:rsidRPr="008D7157">
        <w:rPr>
          <w:rStyle w:val="normaltextrun"/>
          <w:rFonts w:ascii="Arial" w:hAnsi="Arial" w:cs="Arial"/>
          <w:sz w:val="22"/>
          <w:szCs w:val="22"/>
          <w:lang w:val="en-US"/>
        </w:rPr>
        <w:t>As detailed within the assessment of the main report, the cycleway, including the bridges, culverts</w:t>
      </w:r>
      <w:r w:rsidR="00CD790B" w:rsidRPr="008D7157">
        <w:rPr>
          <w:rStyle w:val="normaltextrun"/>
          <w:rFonts w:ascii="Arial" w:hAnsi="Arial" w:cs="Arial"/>
          <w:sz w:val="22"/>
          <w:szCs w:val="22"/>
          <w:lang w:val="en-US"/>
        </w:rPr>
        <w:t>,</w:t>
      </w:r>
      <w:r w:rsidRPr="008D7157">
        <w:rPr>
          <w:rStyle w:val="normaltextrun"/>
          <w:rFonts w:ascii="Arial" w:hAnsi="Arial" w:cs="Arial"/>
          <w:sz w:val="22"/>
          <w:szCs w:val="22"/>
          <w:lang w:val="en-US"/>
        </w:rPr>
        <w:t xml:space="preserve"> and boardwalk sections from Minmi Junction to Fletcher have been designed so to not </w:t>
      </w:r>
      <w:r w:rsidRPr="008D7157">
        <w:rPr>
          <w:rStyle w:val="normaltextrun"/>
          <w:rFonts w:ascii="Arial" w:hAnsi="Arial" w:cs="Arial"/>
          <w:sz w:val="22"/>
          <w:szCs w:val="22"/>
          <w:lang w:val="en-US"/>
        </w:rPr>
        <w:lastRenderedPageBreak/>
        <w:t>alter the water flows within the wetland and estuarine environments both in terms of flow velocity and volumes</w:t>
      </w:r>
      <w:proofErr w:type="gramStart"/>
      <w:r w:rsidRPr="008D7157">
        <w:rPr>
          <w:rStyle w:val="normaltextrun"/>
          <w:rFonts w:ascii="Arial" w:hAnsi="Arial" w:cs="Arial"/>
          <w:sz w:val="22"/>
          <w:szCs w:val="22"/>
          <w:lang w:val="en-US"/>
        </w:rPr>
        <w:t xml:space="preserve">.  </w:t>
      </w:r>
      <w:proofErr w:type="gramEnd"/>
      <w:r w:rsidRPr="008D7157">
        <w:rPr>
          <w:rStyle w:val="normaltextrun"/>
          <w:rFonts w:ascii="Arial" w:hAnsi="Arial" w:cs="Arial"/>
          <w:sz w:val="22"/>
          <w:szCs w:val="22"/>
          <w:lang w:val="en-US"/>
        </w:rPr>
        <w:t>It is further noted that conditions have been recommended as part of the original report requiring that further detailed design analysis of flooding effects is undertaken at the Construction Certificate stage to ensure that no net changes result from the current proposal</w:t>
      </w:r>
      <w:proofErr w:type="gramStart"/>
      <w:r w:rsidRPr="008D7157">
        <w:rPr>
          <w:rStyle w:val="normaltextrun"/>
          <w:rFonts w:ascii="Arial" w:hAnsi="Arial" w:cs="Arial"/>
          <w:sz w:val="22"/>
          <w:szCs w:val="22"/>
          <w:lang w:val="en-US"/>
        </w:rPr>
        <w:t xml:space="preserve">.  </w:t>
      </w:r>
      <w:proofErr w:type="gramEnd"/>
    </w:p>
    <w:p w14:paraId="47C52BF7" w14:textId="77777777" w:rsidR="00B84EB4" w:rsidRPr="008D7157" w:rsidRDefault="00B84EB4" w:rsidP="00B84EB4">
      <w:pPr>
        <w:pStyle w:val="paragraph"/>
        <w:shd w:val="clear" w:color="auto" w:fill="FFFFFF"/>
        <w:spacing w:before="0" w:beforeAutospacing="0" w:after="0" w:afterAutospacing="0"/>
        <w:ind w:left="284"/>
        <w:jc w:val="both"/>
        <w:textAlignment w:val="baseline"/>
      </w:pPr>
    </w:p>
    <w:p w14:paraId="7234742D"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Clause 12 – Coastal vulnerability area</w:t>
      </w:r>
      <w:r w:rsidRPr="008D7157">
        <w:rPr>
          <w:rStyle w:val="normaltextrun"/>
          <w:rFonts w:ascii="Arial" w:hAnsi="Arial" w:cs="Arial"/>
          <w:sz w:val="22"/>
          <w:szCs w:val="22"/>
          <w:lang w:val="en-US"/>
        </w:rPr>
        <w:t xml:space="preserve">: The proposal does not affect any </w:t>
      </w:r>
      <w:r w:rsidRPr="008D7157">
        <w:rPr>
          <w:rStyle w:val="normaltextrun"/>
          <w:rFonts w:ascii="Arial" w:hAnsi="Arial" w:cs="Arial"/>
          <w:i/>
          <w:iCs/>
          <w:sz w:val="22"/>
          <w:szCs w:val="22"/>
          <w:lang w:val="en-US"/>
        </w:rPr>
        <w:t>Coastal Vulnerability Area</w:t>
      </w:r>
      <w:r w:rsidRPr="008D7157">
        <w:rPr>
          <w:rStyle w:val="normaltextrun"/>
          <w:rFonts w:ascii="Arial" w:hAnsi="Arial" w:cs="Arial"/>
          <w:sz w:val="22"/>
          <w:szCs w:val="22"/>
          <w:lang w:val="en-US"/>
        </w:rPr>
        <w:t xml:space="preserve"> </w:t>
      </w:r>
    </w:p>
    <w:p w14:paraId="6159CD32"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Fonts w:ascii="Segoe UI" w:hAnsi="Segoe UI" w:cs="Segoe UI"/>
          <w:sz w:val="18"/>
          <w:szCs w:val="18"/>
        </w:rPr>
      </w:pPr>
    </w:p>
    <w:p w14:paraId="4D21D1E7"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i/>
          <w:iCs/>
          <w:sz w:val="22"/>
          <w:szCs w:val="22"/>
          <w:lang w:val="en-US"/>
        </w:rPr>
        <w:t>Clause 13 - Development on land within the coastal environment area</w:t>
      </w:r>
      <w:r w:rsidRPr="008D7157">
        <w:rPr>
          <w:rStyle w:val="normaltextrun"/>
          <w:rFonts w:ascii="Arial" w:hAnsi="Arial" w:cs="Arial"/>
          <w:sz w:val="22"/>
          <w:szCs w:val="22"/>
        </w:rPr>
        <w:t> </w:t>
      </w:r>
      <w:r w:rsidRPr="008D7157">
        <w:rPr>
          <w:rStyle w:val="normaltextrun"/>
          <w:rFonts w:ascii="Segoe UI" w:hAnsi="Segoe UI" w:cs="Segoe UI"/>
          <w:sz w:val="18"/>
          <w:szCs w:val="18"/>
        </w:rPr>
        <w:t>: </w:t>
      </w:r>
      <w:r w:rsidRPr="008D7157">
        <w:rPr>
          <w:rStyle w:val="normaltextrun"/>
          <w:rFonts w:ascii="Arial" w:hAnsi="Arial" w:cs="Arial"/>
          <w:sz w:val="22"/>
          <w:szCs w:val="22"/>
          <w:lang w:val="en-US"/>
        </w:rPr>
        <w:t>Clause 13 provides that development consent must not be granted to development on land that is within the coastal environment area unless the consent authority is satisfied that the proposed development will not cause an adverse impact on: the integrity and resilience of the biophysical, ecological and hydrological environment, including surface and groundwater; coastal environmental values and processes; water quality of any sensitive coastal lakes; marine vegetation, native vegetation and fauna and their habitats; existing public open space and access to and along the foreshore; and Aboriginal cultural heritage. </w:t>
      </w:r>
      <w:r w:rsidRPr="008D7157">
        <w:rPr>
          <w:rStyle w:val="normaltextrun"/>
          <w:rFonts w:ascii="Arial" w:hAnsi="Arial" w:cs="Arial"/>
          <w:sz w:val="22"/>
          <w:szCs w:val="22"/>
        </w:rPr>
        <w:t> </w:t>
      </w:r>
      <w:r w:rsidRPr="008D7157">
        <w:rPr>
          <w:rStyle w:val="eop"/>
          <w:rFonts w:eastAsia="Arial"/>
          <w:sz w:val="22"/>
          <w:szCs w:val="22"/>
        </w:rPr>
        <w:t> </w:t>
      </w:r>
    </w:p>
    <w:p w14:paraId="257E637C"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sz w:val="22"/>
          <w:szCs w:val="22"/>
        </w:rPr>
        <w:t> </w:t>
      </w:r>
      <w:r w:rsidRPr="008D7157">
        <w:rPr>
          <w:rStyle w:val="eop"/>
          <w:rFonts w:eastAsia="Arial"/>
          <w:sz w:val="22"/>
          <w:szCs w:val="22"/>
        </w:rPr>
        <w:t> </w:t>
      </w:r>
    </w:p>
    <w:p w14:paraId="7CBB5A58" w14:textId="77777777" w:rsidR="00B84EB4" w:rsidRPr="008D7157" w:rsidRDefault="00B84EB4" w:rsidP="00B84EB4">
      <w:pPr>
        <w:pStyle w:val="paragraph"/>
        <w:shd w:val="clear" w:color="auto" w:fill="FFFFFF"/>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sz w:val="22"/>
          <w:szCs w:val="22"/>
          <w:lang w:val="en-US"/>
        </w:rPr>
        <w:t>The development is located upon highly disturbed land and predominately within an existing man-made embankment, the detailed 'Council Assessment Report' concludes that are no likely impacts to this environment, particularly in relation to the biophysical environment and coastal processes and maintaining public access to the foreshore.</w:t>
      </w:r>
      <w:r w:rsidRPr="008D7157">
        <w:rPr>
          <w:rStyle w:val="normaltextrun"/>
          <w:rFonts w:ascii="Arial" w:hAnsi="Arial" w:cs="Arial"/>
          <w:sz w:val="22"/>
          <w:szCs w:val="22"/>
        </w:rPr>
        <w:t> </w:t>
      </w:r>
      <w:r w:rsidRPr="008D7157">
        <w:rPr>
          <w:rStyle w:val="eop"/>
          <w:rFonts w:eastAsia="Arial"/>
          <w:sz w:val="22"/>
          <w:szCs w:val="22"/>
        </w:rPr>
        <w:t> </w:t>
      </w:r>
    </w:p>
    <w:p w14:paraId="3A85DB0E" w14:textId="77777777" w:rsidR="00B84EB4" w:rsidRPr="008D7157" w:rsidRDefault="00B84EB4" w:rsidP="00B84EB4">
      <w:pPr>
        <w:pStyle w:val="paragraph"/>
        <w:spacing w:before="0" w:beforeAutospacing="0" w:after="0" w:afterAutospacing="0"/>
        <w:ind w:left="284"/>
        <w:jc w:val="both"/>
        <w:textAlignment w:val="baseline"/>
        <w:rPr>
          <w:rFonts w:ascii="Segoe UI" w:hAnsi="Segoe UI" w:cs="Segoe UI"/>
          <w:sz w:val="18"/>
          <w:szCs w:val="18"/>
        </w:rPr>
      </w:pPr>
      <w:r w:rsidRPr="008D7157">
        <w:rPr>
          <w:rStyle w:val="eop"/>
          <w:rFonts w:eastAsia="Arial"/>
          <w:sz w:val="22"/>
          <w:szCs w:val="22"/>
        </w:rPr>
        <w:t> </w:t>
      </w:r>
    </w:p>
    <w:p w14:paraId="3C316FF1" w14:textId="36D08535" w:rsidR="00B84EB4" w:rsidRPr="008D7157" w:rsidRDefault="00B84EB4" w:rsidP="00B84EB4">
      <w:pPr>
        <w:pStyle w:val="paragraph"/>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sz w:val="22"/>
          <w:szCs w:val="22"/>
        </w:rPr>
        <w:t>The proposal would have no material impact on environmental, coastal, native vegetation, surf zone or access issues listed above. Similarly, the long historic usage of the site as a railway corridor, and its highly disturbed nature</w:t>
      </w:r>
      <w:proofErr w:type="gramStart"/>
      <w:r w:rsidRPr="008D7157">
        <w:rPr>
          <w:rStyle w:val="normaltextrun"/>
          <w:rFonts w:ascii="Arial" w:hAnsi="Arial" w:cs="Arial"/>
          <w:sz w:val="22"/>
          <w:szCs w:val="22"/>
        </w:rPr>
        <w:t xml:space="preserve">.  </w:t>
      </w:r>
      <w:proofErr w:type="gramEnd"/>
      <w:r w:rsidRPr="008D7157">
        <w:rPr>
          <w:rStyle w:val="normaltextrun"/>
          <w:rFonts w:ascii="Arial" w:hAnsi="Arial" w:cs="Arial"/>
          <w:sz w:val="22"/>
          <w:szCs w:val="22"/>
        </w:rPr>
        <w:t>The proposal has been assessed in terms of Aboriginal heritage including archaeological aspects</w:t>
      </w:r>
      <w:proofErr w:type="gramStart"/>
      <w:r w:rsidRPr="008D7157">
        <w:rPr>
          <w:rStyle w:val="normaltextrun"/>
          <w:rFonts w:ascii="Arial" w:hAnsi="Arial" w:cs="Arial"/>
          <w:sz w:val="22"/>
          <w:szCs w:val="22"/>
        </w:rPr>
        <w:t xml:space="preserve">.  </w:t>
      </w:r>
      <w:proofErr w:type="gramEnd"/>
      <w:r w:rsidRPr="008D7157">
        <w:rPr>
          <w:rStyle w:val="normaltextrun"/>
          <w:rFonts w:ascii="Arial" w:hAnsi="Arial" w:cs="Arial"/>
          <w:sz w:val="22"/>
          <w:szCs w:val="22"/>
        </w:rPr>
        <w:t>There are two areas which may be affected but these are not listed archaeological sites</w:t>
      </w:r>
      <w:proofErr w:type="gramStart"/>
      <w:r w:rsidRPr="008D7157">
        <w:rPr>
          <w:rStyle w:val="normaltextrun"/>
          <w:rFonts w:ascii="Arial" w:hAnsi="Arial" w:cs="Arial"/>
          <w:sz w:val="22"/>
          <w:szCs w:val="22"/>
        </w:rPr>
        <w:t xml:space="preserve">.  </w:t>
      </w:r>
      <w:proofErr w:type="gramEnd"/>
      <w:r w:rsidRPr="008D7157">
        <w:rPr>
          <w:rStyle w:val="normaltextrun"/>
          <w:rFonts w:ascii="Arial" w:hAnsi="Arial" w:cs="Arial"/>
          <w:sz w:val="22"/>
          <w:szCs w:val="22"/>
        </w:rPr>
        <w:t>Conditions have been recommended requiring application to Heritage NSW for Section 140 Excavation Permit. Overall, the proposal is acceptable, on balance, in terms of its impacts.</w:t>
      </w:r>
    </w:p>
    <w:p w14:paraId="4FA051CF" w14:textId="1B023632" w:rsidR="00B84EB4" w:rsidRPr="008D7157" w:rsidRDefault="00B84EB4" w:rsidP="00B84EB4">
      <w:pPr>
        <w:pStyle w:val="paragraph"/>
        <w:spacing w:before="0" w:beforeAutospacing="0" w:after="0" w:afterAutospacing="0"/>
        <w:ind w:left="284"/>
        <w:jc w:val="both"/>
        <w:textAlignment w:val="baseline"/>
        <w:rPr>
          <w:rStyle w:val="eop"/>
          <w:rFonts w:eastAsia="Arial"/>
          <w:sz w:val="22"/>
          <w:szCs w:val="22"/>
        </w:rPr>
      </w:pPr>
      <w:r w:rsidRPr="008D7157">
        <w:rPr>
          <w:rStyle w:val="eop"/>
          <w:rFonts w:eastAsia="Arial"/>
          <w:sz w:val="22"/>
          <w:szCs w:val="22"/>
        </w:rPr>
        <w:t> </w:t>
      </w:r>
    </w:p>
    <w:p w14:paraId="14A1C578" w14:textId="3F172007" w:rsidR="00073402" w:rsidRPr="008D7157" w:rsidRDefault="00073402" w:rsidP="00073402">
      <w:pPr>
        <w:pStyle w:val="paragraph"/>
        <w:spacing w:before="0" w:beforeAutospacing="0" w:after="0" w:afterAutospacing="0"/>
        <w:ind w:left="284"/>
        <w:jc w:val="both"/>
        <w:textAlignment w:val="baseline"/>
        <w:rPr>
          <w:rStyle w:val="normaltextrun"/>
          <w:rFonts w:ascii="Arial" w:hAnsi="Arial" w:cs="Arial"/>
          <w:sz w:val="22"/>
          <w:szCs w:val="22"/>
        </w:rPr>
      </w:pPr>
      <w:r w:rsidRPr="008D7157">
        <w:rPr>
          <w:rStyle w:val="normaltextrun"/>
          <w:rFonts w:ascii="Arial" w:hAnsi="Arial" w:cs="Arial"/>
          <w:i/>
          <w:iCs/>
          <w:sz w:val="22"/>
          <w:szCs w:val="22"/>
          <w:lang w:val="en-US"/>
        </w:rPr>
        <w:t>Clause 14 - </w:t>
      </w:r>
      <w:r w:rsidRPr="008D7157">
        <w:rPr>
          <w:rStyle w:val="normaltextrun"/>
          <w:rFonts w:ascii="Arial" w:hAnsi="Arial" w:cs="Arial"/>
          <w:i/>
          <w:iCs/>
          <w:sz w:val="22"/>
          <w:szCs w:val="22"/>
        </w:rPr>
        <w:t>Development on land within the coastal use area</w:t>
      </w:r>
      <w:r w:rsidR="00F64ED0" w:rsidRPr="008D7157">
        <w:rPr>
          <w:rStyle w:val="normaltextrun"/>
          <w:rFonts w:ascii="Arial" w:hAnsi="Arial" w:cs="Arial"/>
          <w:i/>
          <w:iCs/>
          <w:sz w:val="22"/>
          <w:szCs w:val="22"/>
        </w:rPr>
        <w:t xml:space="preserve"> - </w:t>
      </w:r>
      <w:r w:rsidRPr="008D7157">
        <w:rPr>
          <w:rStyle w:val="normaltextrun"/>
          <w:rFonts w:ascii="Arial" w:hAnsi="Arial" w:cs="Arial"/>
          <w:sz w:val="22"/>
          <w:szCs w:val="22"/>
        </w:rPr>
        <w:t>Clause 14</w:t>
      </w:r>
      <w:r w:rsidRPr="008D7157">
        <w:rPr>
          <w:rStyle w:val="normaltextrun"/>
          <w:rFonts w:ascii="Arial" w:hAnsi="Arial" w:cs="Arial"/>
          <w:i/>
          <w:iCs/>
          <w:sz w:val="22"/>
          <w:szCs w:val="22"/>
        </w:rPr>
        <w:t xml:space="preserve"> </w:t>
      </w:r>
      <w:r w:rsidRPr="008D7157">
        <w:rPr>
          <w:rStyle w:val="normaltextrun"/>
          <w:rFonts w:ascii="Arial" w:hAnsi="Arial" w:cs="Arial"/>
          <w:sz w:val="22"/>
          <w:szCs w:val="22"/>
        </w:rPr>
        <w:t xml:space="preserve">specifies that development consent must not be granted to development on land within the coastal use area unless the consent authority has considered whether the proposal is likely to have an adverse impact on </w:t>
      </w:r>
      <w:r w:rsidR="008F137C" w:rsidRPr="008D7157">
        <w:rPr>
          <w:rStyle w:val="normaltextrun"/>
          <w:rFonts w:ascii="Arial" w:hAnsi="Arial" w:cs="Arial"/>
          <w:sz w:val="22"/>
          <w:szCs w:val="22"/>
        </w:rPr>
        <w:t xml:space="preserve">existing, safe </w:t>
      </w:r>
      <w:r w:rsidRPr="008D7157">
        <w:rPr>
          <w:rStyle w:val="normaltextrun"/>
          <w:rFonts w:ascii="Arial" w:hAnsi="Arial" w:cs="Arial"/>
          <w:sz w:val="22"/>
          <w:szCs w:val="22"/>
        </w:rPr>
        <w:t>access to foreshore, beach, headland or rock platform by the public (including those with a disability</w:t>
      </w:r>
      <w:r w:rsidR="006F1609" w:rsidRPr="008D7157">
        <w:rPr>
          <w:rStyle w:val="normaltextrun"/>
          <w:rFonts w:ascii="Arial" w:hAnsi="Arial" w:cs="Arial"/>
          <w:sz w:val="22"/>
          <w:szCs w:val="22"/>
        </w:rPr>
        <w:t>)</w:t>
      </w:r>
      <w:r w:rsidR="00141EED" w:rsidRPr="008D7157">
        <w:rPr>
          <w:rStyle w:val="normaltextrun"/>
          <w:rFonts w:ascii="Arial" w:hAnsi="Arial" w:cs="Arial"/>
          <w:sz w:val="22"/>
          <w:szCs w:val="22"/>
        </w:rPr>
        <w:t>;</w:t>
      </w:r>
      <w:r w:rsidRPr="008D7157">
        <w:rPr>
          <w:rStyle w:val="normaltextrun"/>
          <w:rFonts w:ascii="Arial" w:hAnsi="Arial" w:cs="Arial"/>
          <w:sz w:val="22"/>
          <w:szCs w:val="22"/>
        </w:rPr>
        <w:t xml:space="preserve"> overshadowing, wind funnelling, loss of views, visual amenity and scenic quality of the coast</w:t>
      </w:r>
      <w:r w:rsidR="003D3431" w:rsidRPr="008D7157">
        <w:rPr>
          <w:rStyle w:val="normaltextrun"/>
          <w:rFonts w:ascii="Arial" w:hAnsi="Arial" w:cs="Arial"/>
          <w:sz w:val="22"/>
          <w:szCs w:val="22"/>
        </w:rPr>
        <w:t>,</w:t>
      </w:r>
      <w:r w:rsidRPr="008D7157">
        <w:rPr>
          <w:rStyle w:val="normaltextrun"/>
          <w:rFonts w:ascii="Arial" w:hAnsi="Arial" w:cs="Arial"/>
          <w:sz w:val="22"/>
          <w:szCs w:val="22"/>
        </w:rPr>
        <w:t xml:space="preserve"> aboriginal cultural heritage</w:t>
      </w:r>
      <w:r w:rsidR="003D3431" w:rsidRPr="008D7157">
        <w:rPr>
          <w:rStyle w:val="normaltextrun"/>
          <w:rFonts w:ascii="Arial" w:hAnsi="Arial" w:cs="Arial"/>
          <w:sz w:val="22"/>
          <w:szCs w:val="22"/>
        </w:rPr>
        <w:t xml:space="preserve"> and </w:t>
      </w:r>
      <w:r w:rsidR="00D15C95" w:rsidRPr="008D7157">
        <w:rPr>
          <w:rStyle w:val="normaltextrun"/>
          <w:rFonts w:ascii="Arial" w:hAnsi="Arial" w:cs="Arial"/>
          <w:sz w:val="22"/>
          <w:szCs w:val="22"/>
        </w:rPr>
        <w:t>cultural/built heritage</w:t>
      </w:r>
      <w:r w:rsidRPr="008D7157">
        <w:rPr>
          <w:rStyle w:val="normaltextrun"/>
          <w:rFonts w:ascii="Arial" w:hAnsi="Arial" w:cs="Arial"/>
          <w:sz w:val="22"/>
          <w:szCs w:val="22"/>
        </w:rPr>
        <w:t xml:space="preserve">; and that the consent authority is satisfied the proposal is designed such to avoid these adverse impacts or is otherwise managed to minimise the impacts. </w:t>
      </w:r>
    </w:p>
    <w:p w14:paraId="3EE5E7C4" w14:textId="672FFB62" w:rsidR="00073402" w:rsidRPr="008D7157" w:rsidRDefault="00073402" w:rsidP="00B84EB4">
      <w:pPr>
        <w:pStyle w:val="paragraph"/>
        <w:spacing w:before="0" w:beforeAutospacing="0" w:after="0" w:afterAutospacing="0"/>
        <w:ind w:left="284"/>
        <w:jc w:val="both"/>
        <w:textAlignment w:val="baseline"/>
        <w:rPr>
          <w:rStyle w:val="normaltextrun"/>
          <w:rFonts w:ascii="Arial" w:hAnsi="Arial" w:cs="Arial"/>
          <w:sz w:val="22"/>
          <w:szCs w:val="22"/>
        </w:rPr>
      </w:pPr>
    </w:p>
    <w:p w14:paraId="36CBDE0E" w14:textId="29828721" w:rsidR="00C82AD8" w:rsidRPr="008D7157" w:rsidRDefault="003C7CAB" w:rsidP="00B84EB4">
      <w:pPr>
        <w:pStyle w:val="paragraph"/>
        <w:spacing w:before="0" w:beforeAutospacing="0" w:after="0" w:afterAutospacing="0"/>
        <w:ind w:left="284"/>
        <w:jc w:val="both"/>
        <w:textAlignment w:val="baseline"/>
        <w:rPr>
          <w:rStyle w:val="normaltextrun"/>
          <w:rFonts w:ascii="Arial" w:hAnsi="Arial" w:cs="Arial"/>
          <w:sz w:val="22"/>
          <w:szCs w:val="22"/>
        </w:rPr>
      </w:pPr>
      <w:r w:rsidRPr="008D7157">
        <w:rPr>
          <w:rStyle w:val="normaltextrun"/>
          <w:rFonts w:ascii="Arial" w:hAnsi="Arial" w:cs="Arial"/>
          <w:sz w:val="22"/>
          <w:szCs w:val="22"/>
        </w:rPr>
        <w:t xml:space="preserve">The </w:t>
      </w:r>
      <w:r w:rsidR="00F601D8" w:rsidRPr="008D7157">
        <w:rPr>
          <w:rStyle w:val="normaltextrun"/>
          <w:rFonts w:ascii="Arial" w:hAnsi="Arial" w:cs="Arial"/>
          <w:sz w:val="22"/>
          <w:szCs w:val="22"/>
        </w:rPr>
        <w:t xml:space="preserve">proposal </w:t>
      </w:r>
      <w:r w:rsidR="009970B4" w:rsidRPr="008D7157">
        <w:rPr>
          <w:rStyle w:val="normaltextrun"/>
          <w:rFonts w:ascii="Arial" w:hAnsi="Arial" w:cs="Arial"/>
          <w:sz w:val="22"/>
          <w:szCs w:val="22"/>
        </w:rPr>
        <w:t>improves and increases the safe access to the 'foreshore areas'</w:t>
      </w:r>
      <w:r w:rsidR="00D03EA7" w:rsidRPr="008D7157">
        <w:rPr>
          <w:rStyle w:val="normaltextrun"/>
          <w:rFonts w:ascii="Arial" w:hAnsi="Arial" w:cs="Arial"/>
          <w:sz w:val="22"/>
          <w:szCs w:val="22"/>
        </w:rPr>
        <w:t xml:space="preserve"> adjacent coastal wetlands</w:t>
      </w:r>
      <w:r w:rsidR="00091842" w:rsidRPr="008D7157">
        <w:rPr>
          <w:rStyle w:val="normaltextrun"/>
          <w:rFonts w:ascii="Arial" w:hAnsi="Arial" w:cs="Arial"/>
          <w:sz w:val="22"/>
          <w:szCs w:val="22"/>
        </w:rPr>
        <w:t xml:space="preserve"> inclusive of disabled access</w:t>
      </w:r>
      <w:r w:rsidR="00D03EA7" w:rsidRPr="008D7157">
        <w:rPr>
          <w:rStyle w:val="normaltextrun"/>
          <w:rFonts w:ascii="Arial" w:hAnsi="Arial" w:cs="Arial"/>
          <w:sz w:val="22"/>
          <w:szCs w:val="22"/>
        </w:rPr>
        <w:t xml:space="preserve">. The development is not otherwise in the vicinity of </w:t>
      </w:r>
      <w:r w:rsidR="008F387F" w:rsidRPr="008D7157">
        <w:rPr>
          <w:rStyle w:val="normaltextrun"/>
          <w:rFonts w:ascii="Arial" w:hAnsi="Arial" w:cs="Arial"/>
          <w:sz w:val="22"/>
          <w:szCs w:val="22"/>
        </w:rPr>
        <w:t xml:space="preserve">beaches, </w:t>
      </w:r>
      <w:r w:rsidR="00F64ED0" w:rsidRPr="008D7157">
        <w:rPr>
          <w:rStyle w:val="normaltextrun"/>
          <w:rFonts w:ascii="Arial" w:hAnsi="Arial" w:cs="Arial"/>
          <w:sz w:val="22"/>
          <w:szCs w:val="22"/>
        </w:rPr>
        <w:t>headlands,</w:t>
      </w:r>
      <w:r w:rsidR="008F387F" w:rsidRPr="008D7157">
        <w:rPr>
          <w:rStyle w:val="normaltextrun"/>
          <w:rFonts w:ascii="Arial" w:hAnsi="Arial" w:cs="Arial"/>
          <w:sz w:val="22"/>
          <w:szCs w:val="22"/>
        </w:rPr>
        <w:t xml:space="preserve"> or rock platforms.</w:t>
      </w:r>
      <w:r w:rsidR="006F1609" w:rsidRPr="008D7157">
        <w:rPr>
          <w:rStyle w:val="normaltextrun"/>
          <w:rFonts w:ascii="Arial" w:hAnsi="Arial" w:cs="Arial"/>
          <w:sz w:val="22"/>
          <w:szCs w:val="22"/>
        </w:rPr>
        <w:t xml:space="preserve"> Considerable </w:t>
      </w:r>
      <w:r w:rsidR="00B509C0" w:rsidRPr="008D7157">
        <w:rPr>
          <w:rStyle w:val="normaltextrun"/>
          <w:rFonts w:ascii="Arial" w:hAnsi="Arial" w:cs="Arial"/>
          <w:sz w:val="22"/>
          <w:szCs w:val="22"/>
        </w:rPr>
        <w:t xml:space="preserve">design development was undertaken to improve </w:t>
      </w:r>
      <w:r w:rsidR="004922AD" w:rsidRPr="008D7157">
        <w:rPr>
          <w:rStyle w:val="normaltextrun"/>
          <w:rFonts w:ascii="Arial" w:hAnsi="Arial" w:cs="Arial"/>
          <w:sz w:val="22"/>
          <w:szCs w:val="22"/>
        </w:rPr>
        <w:t xml:space="preserve">access within the </w:t>
      </w:r>
      <w:r w:rsidR="00A82805" w:rsidRPr="008D7157">
        <w:rPr>
          <w:rStyle w:val="normaltextrun"/>
          <w:rFonts w:ascii="Arial" w:hAnsi="Arial" w:cs="Arial"/>
          <w:sz w:val="22"/>
          <w:szCs w:val="22"/>
        </w:rPr>
        <w:t xml:space="preserve">amended </w:t>
      </w:r>
      <w:r w:rsidR="004922AD" w:rsidRPr="008D7157">
        <w:rPr>
          <w:rStyle w:val="normaltextrun"/>
          <w:rFonts w:ascii="Arial" w:hAnsi="Arial" w:cs="Arial"/>
          <w:sz w:val="22"/>
          <w:szCs w:val="22"/>
        </w:rPr>
        <w:t xml:space="preserve">proposal and ensure disabled access was achieved </w:t>
      </w:r>
      <w:r w:rsidR="0043128C" w:rsidRPr="008D7157">
        <w:rPr>
          <w:rStyle w:val="normaltextrun"/>
          <w:rFonts w:ascii="Arial" w:hAnsi="Arial" w:cs="Arial"/>
          <w:sz w:val="22"/>
          <w:szCs w:val="22"/>
        </w:rPr>
        <w:t xml:space="preserve">especially at the Minmi and Shortland trailheads. </w:t>
      </w:r>
    </w:p>
    <w:p w14:paraId="0C1E626B" w14:textId="04B2499D" w:rsidR="008F387F" w:rsidRPr="008D7157" w:rsidRDefault="008F387F" w:rsidP="00B84EB4">
      <w:pPr>
        <w:pStyle w:val="paragraph"/>
        <w:spacing w:before="0" w:beforeAutospacing="0" w:after="0" w:afterAutospacing="0"/>
        <w:ind w:left="284"/>
        <w:jc w:val="both"/>
        <w:textAlignment w:val="baseline"/>
        <w:rPr>
          <w:rStyle w:val="normaltextrun"/>
          <w:rFonts w:ascii="Arial" w:hAnsi="Arial" w:cs="Arial"/>
          <w:sz w:val="22"/>
          <w:szCs w:val="22"/>
        </w:rPr>
      </w:pPr>
    </w:p>
    <w:p w14:paraId="46BEBBFD" w14:textId="425C9B27" w:rsidR="008F387F" w:rsidRPr="008D7157" w:rsidRDefault="008F387F" w:rsidP="00B84EB4">
      <w:pPr>
        <w:pStyle w:val="paragraph"/>
        <w:spacing w:before="0" w:beforeAutospacing="0" w:after="0" w:afterAutospacing="0"/>
        <w:ind w:left="284"/>
        <w:jc w:val="both"/>
        <w:textAlignment w:val="baseline"/>
        <w:rPr>
          <w:rStyle w:val="normaltextrun"/>
          <w:rFonts w:ascii="Arial" w:hAnsi="Arial" w:cs="Arial"/>
          <w:sz w:val="22"/>
          <w:szCs w:val="22"/>
        </w:rPr>
      </w:pPr>
      <w:r w:rsidRPr="008D7157">
        <w:rPr>
          <w:rStyle w:val="normaltextrun"/>
          <w:rFonts w:ascii="Arial" w:hAnsi="Arial" w:cs="Arial"/>
          <w:sz w:val="22"/>
          <w:szCs w:val="22"/>
        </w:rPr>
        <w:t>The development involves limited and otherwise very low scale structures</w:t>
      </w:r>
      <w:r w:rsidR="0043128C" w:rsidRPr="008D7157">
        <w:rPr>
          <w:rStyle w:val="normaltextrun"/>
          <w:rFonts w:ascii="Arial" w:hAnsi="Arial" w:cs="Arial"/>
          <w:sz w:val="22"/>
          <w:szCs w:val="22"/>
        </w:rPr>
        <w:t xml:space="preserve"> with the majority of the proposal involving at grade cycleway and associated fencing</w:t>
      </w:r>
      <w:proofErr w:type="gramStart"/>
      <w:r w:rsidRPr="008D7157">
        <w:rPr>
          <w:rStyle w:val="normaltextrun"/>
          <w:rFonts w:ascii="Arial" w:hAnsi="Arial" w:cs="Arial"/>
          <w:sz w:val="22"/>
          <w:szCs w:val="22"/>
        </w:rPr>
        <w:t xml:space="preserve">.  </w:t>
      </w:r>
      <w:proofErr w:type="gramEnd"/>
      <w:r w:rsidRPr="008D7157">
        <w:rPr>
          <w:rStyle w:val="normaltextrun"/>
          <w:rFonts w:ascii="Arial" w:hAnsi="Arial" w:cs="Arial"/>
          <w:sz w:val="22"/>
          <w:szCs w:val="22"/>
        </w:rPr>
        <w:t>The proposed bridges, culverts</w:t>
      </w:r>
      <w:r w:rsidR="003D4F80" w:rsidRPr="008D7157">
        <w:rPr>
          <w:rStyle w:val="normaltextrun"/>
          <w:rFonts w:ascii="Arial" w:hAnsi="Arial" w:cs="Arial"/>
          <w:sz w:val="22"/>
          <w:szCs w:val="22"/>
        </w:rPr>
        <w:t>, amenities buildings</w:t>
      </w:r>
      <w:r w:rsidRPr="008D7157">
        <w:rPr>
          <w:rStyle w:val="normaltextrun"/>
          <w:rFonts w:ascii="Arial" w:hAnsi="Arial" w:cs="Arial"/>
          <w:sz w:val="22"/>
          <w:szCs w:val="22"/>
        </w:rPr>
        <w:t xml:space="preserve">, </w:t>
      </w:r>
      <w:r w:rsidR="003D4F80" w:rsidRPr="008D7157">
        <w:rPr>
          <w:rStyle w:val="normaltextrun"/>
          <w:rFonts w:ascii="Arial" w:hAnsi="Arial" w:cs="Arial"/>
          <w:sz w:val="22"/>
          <w:szCs w:val="22"/>
        </w:rPr>
        <w:t xml:space="preserve">rest and shelter area structures </w:t>
      </w:r>
      <w:r w:rsidR="00652583" w:rsidRPr="008D7157">
        <w:rPr>
          <w:rStyle w:val="normaltextrun"/>
          <w:rFonts w:ascii="Arial" w:hAnsi="Arial" w:cs="Arial"/>
          <w:sz w:val="22"/>
          <w:szCs w:val="22"/>
        </w:rPr>
        <w:t>will not cause any adverse impacts in terms of overshadowing</w:t>
      </w:r>
      <w:r w:rsidR="00F64ED0" w:rsidRPr="008D7157">
        <w:rPr>
          <w:rStyle w:val="normaltextrun"/>
          <w:rFonts w:ascii="Arial" w:hAnsi="Arial" w:cs="Arial"/>
          <w:sz w:val="22"/>
          <w:szCs w:val="22"/>
        </w:rPr>
        <w:t xml:space="preserve">. </w:t>
      </w:r>
      <w:r w:rsidR="00652583" w:rsidRPr="008D7157">
        <w:rPr>
          <w:rStyle w:val="normaltextrun"/>
          <w:rFonts w:ascii="Arial" w:hAnsi="Arial" w:cs="Arial"/>
          <w:sz w:val="22"/>
          <w:szCs w:val="22"/>
        </w:rPr>
        <w:t xml:space="preserve">Similarly, the proposal will have </w:t>
      </w:r>
      <w:r w:rsidR="00667305" w:rsidRPr="008D7157">
        <w:rPr>
          <w:rStyle w:val="normaltextrun"/>
          <w:rFonts w:ascii="Arial" w:hAnsi="Arial" w:cs="Arial"/>
          <w:sz w:val="22"/>
          <w:szCs w:val="22"/>
        </w:rPr>
        <w:t>negligible</w:t>
      </w:r>
      <w:r w:rsidR="00652583" w:rsidRPr="008D7157">
        <w:rPr>
          <w:rStyle w:val="normaltextrun"/>
          <w:rFonts w:ascii="Arial" w:hAnsi="Arial" w:cs="Arial"/>
          <w:sz w:val="22"/>
          <w:szCs w:val="22"/>
        </w:rPr>
        <w:t xml:space="preserve"> impacts in terms of wind funnelling </w:t>
      </w:r>
      <w:r w:rsidR="00667305" w:rsidRPr="008D7157">
        <w:rPr>
          <w:rStyle w:val="normaltextrun"/>
          <w:rFonts w:ascii="Arial" w:hAnsi="Arial" w:cs="Arial"/>
          <w:sz w:val="22"/>
          <w:szCs w:val="22"/>
        </w:rPr>
        <w:t xml:space="preserve">and </w:t>
      </w:r>
      <w:r w:rsidR="00737BCF" w:rsidRPr="008D7157">
        <w:rPr>
          <w:rStyle w:val="normaltextrun"/>
          <w:rFonts w:ascii="Arial" w:hAnsi="Arial" w:cs="Arial"/>
          <w:sz w:val="22"/>
          <w:szCs w:val="22"/>
        </w:rPr>
        <w:t xml:space="preserve">otherwise </w:t>
      </w:r>
      <w:r w:rsidR="00667305" w:rsidRPr="008D7157">
        <w:rPr>
          <w:rStyle w:val="normaltextrun"/>
          <w:rFonts w:ascii="Arial" w:hAnsi="Arial" w:cs="Arial"/>
          <w:sz w:val="22"/>
          <w:szCs w:val="22"/>
        </w:rPr>
        <w:t xml:space="preserve">will </w:t>
      </w:r>
      <w:r w:rsidR="005567D3" w:rsidRPr="008D7157">
        <w:rPr>
          <w:rStyle w:val="normaltextrun"/>
          <w:rFonts w:ascii="Arial" w:hAnsi="Arial" w:cs="Arial"/>
          <w:sz w:val="22"/>
          <w:szCs w:val="22"/>
        </w:rPr>
        <w:t xml:space="preserve">maintain the status quo in terms of the existing man made embankments. </w:t>
      </w:r>
    </w:p>
    <w:p w14:paraId="556BEF26" w14:textId="28C2635E" w:rsidR="00B20708" w:rsidRPr="008D7157" w:rsidRDefault="00B20708" w:rsidP="00B84EB4">
      <w:pPr>
        <w:pStyle w:val="paragraph"/>
        <w:spacing w:before="0" w:beforeAutospacing="0" w:after="0" w:afterAutospacing="0"/>
        <w:ind w:left="284"/>
        <w:jc w:val="both"/>
        <w:textAlignment w:val="baseline"/>
        <w:rPr>
          <w:rStyle w:val="normaltextrun"/>
          <w:rFonts w:ascii="Arial" w:hAnsi="Arial" w:cs="Arial"/>
          <w:sz w:val="22"/>
          <w:szCs w:val="22"/>
        </w:rPr>
      </w:pPr>
    </w:p>
    <w:p w14:paraId="446AC977" w14:textId="6EB1A249" w:rsidR="00B20708" w:rsidRPr="008D7157" w:rsidRDefault="00B20708" w:rsidP="00B84EB4">
      <w:pPr>
        <w:pStyle w:val="paragraph"/>
        <w:spacing w:before="0" w:beforeAutospacing="0" w:after="0" w:afterAutospacing="0"/>
        <w:ind w:left="284"/>
        <w:jc w:val="both"/>
        <w:textAlignment w:val="baseline"/>
        <w:rPr>
          <w:rStyle w:val="normaltextrun"/>
          <w:rFonts w:ascii="Arial" w:hAnsi="Arial" w:cs="Arial"/>
          <w:sz w:val="22"/>
          <w:szCs w:val="22"/>
        </w:rPr>
      </w:pPr>
      <w:r w:rsidRPr="008D7157">
        <w:rPr>
          <w:rStyle w:val="normaltextrun"/>
          <w:rFonts w:ascii="Arial" w:hAnsi="Arial" w:cs="Arial"/>
          <w:sz w:val="22"/>
          <w:szCs w:val="22"/>
        </w:rPr>
        <w:t xml:space="preserve">The proposal will not result in the loss of views and the developments visual </w:t>
      </w:r>
      <w:r w:rsidR="008F7C3E" w:rsidRPr="008D7157">
        <w:rPr>
          <w:rStyle w:val="normaltextrun"/>
          <w:rFonts w:ascii="Arial" w:hAnsi="Arial" w:cs="Arial"/>
          <w:sz w:val="22"/>
          <w:szCs w:val="22"/>
        </w:rPr>
        <w:t xml:space="preserve">amenity and scenic quality </w:t>
      </w:r>
      <w:r w:rsidRPr="008D7157">
        <w:rPr>
          <w:rStyle w:val="normaltextrun"/>
          <w:rFonts w:ascii="Arial" w:hAnsi="Arial" w:cs="Arial"/>
          <w:sz w:val="22"/>
          <w:szCs w:val="22"/>
        </w:rPr>
        <w:t xml:space="preserve">impacts have been assessed and are </w:t>
      </w:r>
      <w:r w:rsidR="00F64ED0" w:rsidRPr="008D7157">
        <w:rPr>
          <w:rStyle w:val="normaltextrun"/>
          <w:rFonts w:ascii="Arial" w:hAnsi="Arial" w:cs="Arial"/>
          <w:sz w:val="22"/>
          <w:szCs w:val="22"/>
        </w:rPr>
        <w:t>acceptable</w:t>
      </w:r>
      <w:proofErr w:type="gramStart"/>
      <w:r w:rsidRPr="008D7157">
        <w:rPr>
          <w:rStyle w:val="normaltextrun"/>
          <w:rFonts w:ascii="Arial" w:hAnsi="Arial" w:cs="Arial"/>
          <w:sz w:val="22"/>
          <w:szCs w:val="22"/>
        </w:rPr>
        <w:t xml:space="preserve">.  </w:t>
      </w:r>
      <w:proofErr w:type="gramEnd"/>
      <w:r w:rsidR="00695FFE" w:rsidRPr="008D7157">
        <w:rPr>
          <w:rStyle w:val="normaltextrun"/>
          <w:rFonts w:ascii="Arial" w:hAnsi="Arial" w:cs="Arial"/>
          <w:sz w:val="22"/>
          <w:szCs w:val="22"/>
        </w:rPr>
        <w:t xml:space="preserve">Specifically, the profile of the track and associated </w:t>
      </w:r>
      <w:r w:rsidR="001A5435" w:rsidRPr="008D7157">
        <w:rPr>
          <w:rStyle w:val="normaltextrun"/>
          <w:rFonts w:ascii="Arial" w:hAnsi="Arial" w:cs="Arial"/>
          <w:sz w:val="22"/>
          <w:szCs w:val="22"/>
        </w:rPr>
        <w:t xml:space="preserve">ramping to bridges/culverts has been minimised as much as possible to limit the impacts on visual appearance both in the natural </w:t>
      </w:r>
      <w:r w:rsidR="00686603" w:rsidRPr="008D7157">
        <w:rPr>
          <w:rStyle w:val="normaltextrun"/>
          <w:rFonts w:ascii="Arial" w:hAnsi="Arial" w:cs="Arial"/>
          <w:sz w:val="22"/>
          <w:szCs w:val="22"/>
        </w:rPr>
        <w:t xml:space="preserve">coastal </w:t>
      </w:r>
      <w:r w:rsidR="001A5435" w:rsidRPr="008D7157">
        <w:rPr>
          <w:rStyle w:val="normaltextrun"/>
          <w:rFonts w:ascii="Arial" w:hAnsi="Arial" w:cs="Arial"/>
          <w:sz w:val="22"/>
          <w:szCs w:val="22"/>
        </w:rPr>
        <w:t xml:space="preserve">context and also the </w:t>
      </w:r>
      <w:r w:rsidR="008F7C3E" w:rsidRPr="008D7157">
        <w:rPr>
          <w:rStyle w:val="normaltextrun"/>
          <w:rFonts w:ascii="Arial" w:hAnsi="Arial" w:cs="Arial"/>
          <w:sz w:val="22"/>
          <w:szCs w:val="22"/>
        </w:rPr>
        <w:t>heritage significance.</w:t>
      </w:r>
    </w:p>
    <w:p w14:paraId="558DE6B1" w14:textId="3FD7E60D" w:rsidR="00686603" w:rsidRPr="008D7157" w:rsidRDefault="00686603" w:rsidP="00B84EB4">
      <w:pPr>
        <w:pStyle w:val="paragraph"/>
        <w:spacing w:before="0" w:beforeAutospacing="0" w:after="0" w:afterAutospacing="0"/>
        <w:ind w:left="284"/>
        <w:jc w:val="both"/>
        <w:textAlignment w:val="baseline"/>
        <w:rPr>
          <w:rStyle w:val="normaltextrun"/>
          <w:rFonts w:ascii="Arial" w:hAnsi="Arial" w:cs="Arial"/>
          <w:sz w:val="22"/>
          <w:szCs w:val="22"/>
        </w:rPr>
      </w:pPr>
    </w:p>
    <w:p w14:paraId="131CEA91" w14:textId="2E29B7D8" w:rsidR="00C875E3" w:rsidRPr="008D7157" w:rsidRDefault="00686603" w:rsidP="00B84EB4">
      <w:pPr>
        <w:pStyle w:val="paragraph"/>
        <w:spacing w:before="0" w:beforeAutospacing="0" w:after="0" w:afterAutospacing="0"/>
        <w:ind w:left="284"/>
        <w:jc w:val="both"/>
        <w:textAlignment w:val="baseline"/>
        <w:rPr>
          <w:rStyle w:val="normaltextrun"/>
          <w:rFonts w:ascii="Arial" w:hAnsi="Arial" w:cs="Arial"/>
          <w:sz w:val="22"/>
          <w:szCs w:val="22"/>
        </w:rPr>
      </w:pPr>
      <w:r w:rsidRPr="008D7157">
        <w:rPr>
          <w:rStyle w:val="normaltextrun"/>
          <w:rFonts w:ascii="Arial" w:hAnsi="Arial" w:cs="Arial"/>
          <w:sz w:val="22"/>
          <w:szCs w:val="22"/>
        </w:rPr>
        <w:t xml:space="preserve">The heritage aspects of the proposal, both in terms of </w:t>
      </w:r>
      <w:r w:rsidR="00C573CB" w:rsidRPr="008D7157">
        <w:rPr>
          <w:rStyle w:val="normaltextrun"/>
          <w:rFonts w:ascii="Arial" w:hAnsi="Arial" w:cs="Arial"/>
          <w:sz w:val="22"/>
          <w:szCs w:val="22"/>
        </w:rPr>
        <w:t>Aboriginal and European heritage and culture, ha</w:t>
      </w:r>
      <w:r w:rsidR="007D4675" w:rsidRPr="008D7157">
        <w:rPr>
          <w:rStyle w:val="normaltextrun"/>
          <w:rFonts w:ascii="Arial" w:hAnsi="Arial" w:cs="Arial"/>
          <w:sz w:val="22"/>
          <w:szCs w:val="22"/>
        </w:rPr>
        <w:t>s</w:t>
      </w:r>
      <w:r w:rsidR="00C573CB" w:rsidRPr="008D7157">
        <w:rPr>
          <w:rStyle w:val="normaltextrun"/>
          <w:rFonts w:ascii="Arial" w:hAnsi="Arial" w:cs="Arial"/>
          <w:sz w:val="22"/>
          <w:szCs w:val="22"/>
        </w:rPr>
        <w:t xml:space="preserve"> been considered in depth as part of the heritage assessment </w:t>
      </w:r>
      <w:r w:rsidR="0087234F" w:rsidRPr="008D7157">
        <w:rPr>
          <w:rStyle w:val="normaltextrun"/>
          <w:rFonts w:ascii="Arial" w:hAnsi="Arial" w:cs="Arial"/>
          <w:sz w:val="22"/>
          <w:szCs w:val="22"/>
        </w:rPr>
        <w:t>under Clause 5.10 of the NLEP 2012</w:t>
      </w:r>
      <w:r w:rsidR="00F64ED0" w:rsidRPr="008D7157">
        <w:rPr>
          <w:rStyle w:val="normaltextrun"/>
          <w:rFonts w:ascii="Arial" w:hAnsi="Arial" w:cs="Arial"/>
          <w:sz w:val="22"/>
          <w:szCs w:val="22"/>
        </w:rPr>
        <w:t xml:space="preserve"> and it has been demonstrated that</w:t>
      </w:r>
      <w:r w:rsidR="0087234F" w:rsidRPr="008D7157">
        <w:rPr>
          <w:rStyle w:val="normaltextrun"/>
          <w:rFonts w:ascii="Arial" w:hAnsi="Arial" w:cs="Arial"/>
          <w:sz w:val="22"/>
          <w:szCs w:val="22"/>
        </w:rPr>
        <w:t xml:space="preserve"> the proposal does not have any</w:t>
      </w:r>
      <w:r w:rsidR="00F64ED0" w:rsidRPr="008D7157">
        <w:rPr>
          <w:rStyle w:val="normaltextrun"/>
          <w:rFonts w:ascii="Arial" w:hAnsi="Arial" w:cs="Arial"/>
          <w:sz w:val="22"/>
          <w:szCs w:val="22"/>
        </w:rPr>
        <w:t xml:space="preserve"> unreasonable</w:t>
      </w:r>
      <w:r w:rsidR="0087234F" w:rsidRPr="008D7157">
        <w:rPr>
          <w:rStyle w:val="normaltextrun"/>
          <w:rFonts w:ascii="Arial" w:hAnsi="Arial" w:cs="Arial"/>
          <w:sz w:val="22"/>
          <w:szCs w:val="22"/>
        </w:rPr>
        <w:t xml:space="preserve"> impacts.</w:t>
      </w:r>
      <w:r w:rsidR="00F64ED0" w:rsidRPr="008D7157">
        <w:rPr>
          <w:rStyle w:val="normaltextrun"/>
          <w:rFonts w:ascii="Arial" w:hAnsi="Arial" w:cs="Arial"/>
          <w:sz w:val="22"/>
          <w:szCs w:val="22"/>
        </w:rPr>
        <w:t xml:space="preserve"> T</w:t>
      </w:r>
      <w:r w:rsidR="00C875E3" w:rsidRPr="008D7157">
        <w:rPr>
          <w:rStyle w:val="normaltextrun"/>
          <w:rFonts w:ascii="Arial" w:hAnsi="Arial" w:cs="Arial"/>
          <w:sz w:val="22"/>
          <w:szCs w:val="22"/>
        </w:rPr>
        <w:t>he</w:t>
      </w:r>
      <w:r w:rsidR="00F64ED0" w:rsidRPr="008D7157">
        <w:rPr>
          <w:rStyle w:val="normaltextrun"/>
          <w:rFonts w:ascii="Arial" w:hAnsi="Arial" w:cs="Arial"/>
          <w:sz w:val="22"/>
          <w:szCs w:val="22"/>
        </w:rPr>
        <w:t>refore, the</w:t>
      </w:r>
      <w:r w:rsidR="00C875E3" w:rsidRPr="008D7157">
        <w:rPr>
          <w:rStyle w:val="normaltextrun"/>
          <w:rFonts w:ascii="Arial" w:hAnsi="Arial" w:cs="Arial"/>
          <w:sz w:val="22"/>
          <w:szCs w:val="22"/>
        </w:rPr>
        <w:t xml:space="preserve"> proposal acceptable</w:t>
      </w:r>
      <w:r w:rsidR="00F64ED0" w:rsidRPr="008D7157">
        <w:rPr>
          <w:rStyle w:val="normaltextrun"/>
          <w:rFonts w:ascii="Arial" w:hAnsi="Arial" w:cs="Arial"/>
          <w:sz w:val="22"/>
          <w:szCs w:val="22"/>
        </w:rPr>
        <w:t xml:space="preserve"> having regards to the provisions of</w:t>
      </w:r>
      <w:r w:rsidR="00C875E3" w:rsidRPr="008D7157">
        <w:rPr>
          <w:rStyle w:val="normaltextrun"/>
          <w:rFonts w:ascii="Arial" w:hAnsi="Arial" w:cs="Arial"/>
          <w:sz w:val="22"/>
          <w:szCs w:val="22"/>
        </w:rPr>
        <w:t xml:space="preserve"> Clause 14 of SEPP CM</w:t>
      </w:r>
      <w:r w:rsidR="00F64ED0" w:rsidRPr="008D7157">
        <w:rPr>
          <w:rStyle w:val="normaltextrun"/>
          <w:rFonts w:ascii="Arial" w:hAnsi="Arial" w:cs="Arial"/>
          <w:sz w:val="22"/>
          <w:szCs w:val="22"/>
        </w:rPr>
        <w:t xml:space="preserve"> and development consent can be granted</w:t>
      </w:r>
      <w:r w:rsidR="00C875E3" w:rsidRPr="008D7157">
        <w:rPr>
          <w:rStyle w:val="normaltextrun"/>
          <w:rFonts w:ascii="Arial" w:hAnsi="Arial" w:cs="Arial"/>
          <w:sz w:val="22"/>
          <w:szCs w:val="22"/>
        </w:rPr>
        <w:t>.</w:t>
      </w:r>
    </w:p>
    <w:p w14:paraId="52566FB5" w14:textId="77777777" w:rsidR="00C82AD8" w:rsidRPr="008D7157" w:rsidRDefault="00C82AD8" w:rsidP="00B84EB4">
      <w:pPr>
        <w:pStyle w:val="paragraph"/>
        <w:spacing w:before="0" w:beforeAutospacing="0" w:after="0" w:afterAutospacing="0"/>
        <w:ind w:left="284"/>
        <w:jc w:val="both"/>
        <w:textAlignment w:val="baseline"/>
        <w:rPr>
          <w:rStyle w:val="normaltextrun"/>
          <w:rFonts w:ascii="Arial" w:hAnsi="Arial" w:cs="Arial"/>
        </w:rPr>
      </w:pPr>
    </w:p>
    <w:p w14:paraId="546F4332" w14:textId="77777777" w:rsidR="00B84EB4" w:rsidRPr="008D7157" w:rsidRDefault="00B84EB4" w:rsidP="00B84EB4">
      <w:pPr>
        <w:pStyle w:val="paragraph"/>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i/>
          <w:iCs/>
          <w:sz w:val="22"/>
          <w:szCs w:val="22"/>
        </w:rPr>
        <w:t>Clause 15 - Development in coastal zone generally – development not to increase risk of coastal hazards</w:t>
      </w:r>
      <w:r w:rsidRPr="008D7157">
        <w:rPr>
          <w:rStyle w:val="normaltextrun"/>
          <w:rFonts w:ascii="Segoe UI" w:hAnsi="Segoe UI" w:cs="Segoe UI"/>
          <w:sz w:val="18"/>
          <w:szCs w:val="18"/>
        </w:rPr>
        <w:t>: </w:t>
      </w:r>
      <w:r w:rsidRPr="008D7157">
        <w:rPr>
          <w:rStyle w:val="normaltextrun"/>
          <w:rFonts w:ascii="Arial" w:hAnsi="Arial" w:cs="Arial"/>
          <w:sz w:val="22"/>
          <w:szCs w:val="22"/>
        </w:rPr>
        <w:t>Clause 15 specifies that development consent must not be granted to development on land within the coastal zone unless the consent authority is satisfied that the proposed development is not likely to cause increased risk of coastal hazards on that land or other land</w:t>
      </w:r>
      <w:proofErr w:type="gramStart"/>
      <w:r w:rsidRPr="008D7157">
        <w:rPr>
          <w:rStyle w:val="normaltextrun"/>
          <w:rFonts w:ascii="Arial" w:hAnsi="Arial" w:cs="Arial"/>
          <w:sz w:val="22"/>
          <w:szCs w:val="22"/>
        </w:rPr>
        <w:t>.  </w:t>
      </w:r>
      <w:proofErr w:type="gramEnd"/>
      <w:r w:rsidRPr="008D7157">
        <w:rPr>
          <w:rStyle w:val="normaltextrun"/>
          <w:rFonts w:ascii="Arial" w:hAnsi="Arial" w:cs="Arial"/>
          <w:sz w:val="22"/>
          <w:szCs w:val="22"/>
        </w:rPr>
        <w:t>A detailed assessment of the proposal has been completed as detailed within the 'Council Assessment Report' and it has been determined that the development will not cause increased risk of coastal hazards. </w:t>
      </w:r>
    </w:p>
    <w:p w14:paraId="4B71BC91" w14:textId="77777777" w:rsidR="00B84EB4" w:rsidRPr="008D7157" w:rsidRDefault="00B84EB4" w:rsidP="00B84EB4">
      <w:pPr>
        <w:pStyle w:val="paragraph"/>
        <w:spacing w:before="0" w:beforeAutospacing="0" w:after="0" w:afterAutospacing="0"/>
        <w:ind w:left="284"/>
        <w:jc w:val="both"/>
        <w:textAlignment w:val="baseline"/>
        <w:rPr>
          <w:rFonts w:ascii="Segoe UI" w:hAnsi="Segoe UI" w:cs="Segoe UI"/>
          <w:sz w:val="18"/>
          <w:szCs w:val="18"/>
        </w:rPr>
      </w:pPr>
      <w:r w:rsidRPr="008D7157">
        <w:rPr>
          <w:rStyle w:val="eop"/>
          <w:rFonts w:eastAsia="Arial"/>
          <w:sz w:val="22"/>
          <w:szCs w:val="22"/>
        </w:rPr>
        <w:t> </w:t>
      </w:r>
    </w:p>
    <w:p w14:paraId="655BD3A0" w14:textId="77777777" w:rsidR="00B84EB4" w:rsidRPr="008D7157" w:rsidRDefault="00B84EB4" w:rsidP="00B84EB4">
      <w:pPr>
        <w:pStyle w:val="paragraph"/>
        <w:spacing w:before="0" w:beforeAutospacing="0" w:after="0" w:afterAutospacing="0"/>
        <w:ind w:left="284"/>
        <w:jc w:val="both"/>
        <w:textAlignment w:val="baseline"/>
        <w:rPr>
          <w:rFonts w:ascii="Segoe UI" w:hAnsi="Segoe UI" w:cs="Segoe UI"/>
          <w:sz w:val="18"/>
          <w:szCs w:val="18"/>
        </w:rPr>
      </w:pPr>
      <w:r w:rsidRPr="008D7157">
        <w:rPr>
          <w:rStyle w:val="normaltextrun"/>
          <w:rFonts w:ascii="Arial" w:hAnsi="Arial" w:cs="Arial"/>
          <w:i/>
          <w:iCs/>
          <w:sz w:val="22"/>
          <w:szCs w:val="22"/>
        </w:rPr>
        <w:t>Clause 16 - Development in coastal zone generally – coastal management programs to be considered</w:t>
      </w:r>
      <w:r w:rsidRPr="008D7157">
        <w:rPr>
          <w:rStyle w:val="normaltextrun"/>
          <w:rFonts w:ascii="Segoe UI" w:hAnsi="Segoe UI" w:cs="Segoe UI"/>
          <w:sz w:val="18"/>
          <w:szCs w:val="18"/>
        </w:rPr>
        <w:t>: </w:t>
      </w:r>
      <w:r w:rsidRPr="008D7157">
        <w:rPr>
          <w:rStyle w:val="normaltextrun"/>
          <w:rFonts w:ascii="Arial" w:hAnsi="Arial" w:cs="Arial"/>
          <w:sz w:val="22"/>
          <w:szCs w:val="22"/>
        </w:rPr>
        <w:t>Clause 16 prescribes that development consent must not be granted to development on land within the coastal zone unless the consent authority has taken into consideration the relevant provisions of any certified coastal management program that applies to the land. There are no applicable coastal management programs which apply to the subject site. </w:t>
      </w:r>
    </w:p>
    <w:p w14:paraId="0ED28FDF" w14:textId="77777777" w:rsidR="00B84EB4" w:rsidRPr="008D7157" w:rsidRDefault="00B84EB4" w:rsidP="00B84EB4">
      <w:pPr>
        <w:pStyle w:val="paragraph"/>
        <w:spacing w:before="0" w:beforeAutospacing="0" w:after="0" w:afterAutospacing="0"/>
        <w:jc w:val="both"/>
        <w:textAlignment w:val="baseline"/>
        <w:rPr>
          <w:rFonts w:ascii="Segoe UI" w:hAnsi="Segoe UI" w:cs="Segoe UI"/>
          <w:sz w:val="18"/>
          <w:szCs w:val="18"/>
        </w:rPr>
      </w:pPr>
      <w:r w:rsidRPr="008D7157">
        <w:rPr>
          <w:rStyle w:val="eop"/>
          <w:rFonts w:eastAsia="Arial"/>
          <w:sz w:val="22"/>
          <w:szCs w:val="22"/>
        </w:rPr>
        <w:t> </w:t>
      </w:r>
    </w:p>
    <w:p w14:paraId="3EE62352" w14:textId="77777777" w:rsidR="00B84EB4" w:rsidRPr="008D7157" w:rsidRDefault="00B84EB4" w:rsidP="00B84EB4">
      <w:pPr>
        <w:ind w:right="-49"/>
        <w:jc w:val="both"/>
        <w:rPr>
          <w:bCs/>
        </w:rPr>
      </w:pPr>
      <w:r w:rsidRPr="008D7157">
        <w:rPr>
          <w:bCs/>
        </w:rPr>
        <w:t xml:space="preserve">The proposed development has been assessed having regard to the objectives and pre-conditions contained within the CM SEPP and subject to the amended recommended conditions of consent contained at </w:t>
      </w:r>
      <w:r w:rsidRPr="008D7157">
        <w:rPr>
          <w:b/>
        </w:rPr>
        <w:t>Attachment B</w:t>
      </w:r>
      <w:r w:rsidRPr="008D7157">
        <w:rPr>
          <w:bCs/>
        </w:rPr>
        <w:t xml:space="preserve"> is considered satisfactory. </w:t>
      </w:r>
    </w:p>
    <w:p w14:paraId="161B0300" w14:textId="78420B11" w:rsidR="00B84EB4" w:rsidRPr="008D7157" w:rsidRDefault="00B84EB4" w:rsidP="00B84EB4">
      <w:pPr>
        <w:rPr>
          <w:b/>
        </w:rPr>
      </w:pPr>
    </w:p>
    <w:p w14:paraId="5AFCDF16" w14:textId="77777777" w:rsidR="00034C5C" w:rsidRPr="008D7157" w:rsidRDefault="00034C5C" w:rsidP="00B84EB4">
      <w:pPr>
        <w:rPr>
          <w:b/>
        </w:rPr>
      </w:pPr>
    </w:p>
    <w:p w14:paraId="254ECB4D" w14:textId="77777777" w:rsidR="00B84EB4" w:rsidRPr="008D7157" w:rsidRDefault="00B84EB4" w:rsidP="00B84EB4">
      <w:pPr>
        <w:ind w:right="-49"/>
        <w:jc w:val="both"/>
        <w:rPr>
          <w:b/>
        </w:rPr>
      </w:pPr>
      <w:r w:rsidRPr="008D7157">
        <w:rPr>
          <w:b/>
          <w:i/>
          <w:iCs/>
        </w:rPr>
        <w:t xml:space="preserve">State Environmental Planning Policy (Koala Habitat Protection) </w:t>
      </w:r>
      <w:r w:rsidRPr="008D7157">
        <w:rPr>
          <w:b/>
        </w:rPr>
        <w:t>2019 and State</w:t>
      </w:r>
      <w:r w:rsidRPr="008D7157">
        <w:rPr>
          <w:b/>
          <w:i/>
          <w:iCs/>
        </w:rPr>
        <w:t xml:space="preserve"> Environmental Planning Policy (Koala Habitat Protection) 2021</w:t>
      </w:r>
      <w:r w:rsidRPr="008D7157">
        <w:rPr>
          <w:b/>
        </w:rPr>
        <w:t xml:space="preserve"> </w:t>
      </w:r>
    </w:p>
    <w:p w14:paraId="5ADA1A91" w14:textId="77777777" w:rsidR="00B84EB4" w:rsidRPr="008D7157" w:rsidRDefault="00B84EB4" w:rsidP="00B84EB4">
      <w:pPr>
        <w:ind w:right="-49"/>
        <w:jc w:val="both"/>
        <w:rPr>
          <w:b/>
        </w:rPr>
      </w:pPr>
    </w:p>
    <w:p w14:paraId="7C3A2575" w14:textId="77777777" w:rsidR="00B84EB4" w:rsidRPr="008D7157" w:rsidRDefault="00B84EB4" w:rsidP="00B84EB4">
      <w:pPr>
        <w:ind w:right="-49"/>
        <w:jc w:val="both"/>
        <w:rPr>
          <w:bCs/>
        </w:rPr>
      </w:pPr>
      <w:r w:rsidRPr="008D7157">
        <w:rPr>
          <w:bCs/>
        </w:rPr>
        <w:t xml:space="preserve">The Council Assessment Report referenced </w:t>
      </w:r>
      <w:r w:rsidRPr="008D7157">
        <w:rPr>
          <w:bCs/>
          <w:i/>
          <w:iCs/>
        </w:rPr>
        <w:t>State Environmental Planning Policy No.44 – Koala Habitat Protection</w:t>
      </w:r>
      <w:r w:rsidRPr="008D7157">
        <w:rPr>
          <w:bCs/>
        </w:rPr>
        <w:t xml:space="preserve"> ('SEPP No.44'), however SEPP No.44 was repealed by cl.18 of the</w:t>
      </w:r>
      <w:r w:rsidRPr="008D7157">
        <w:rPr>
          <w:bCs/>
          <w:i/>
          <w:iCs/>
        </w:rPr>
        <w:t xml:space="preserve"> State Environmental Planning Policy (Koala Habitat Protection) 2019</w:t>
      </w:r>
      <w:r w:rsidRPr="008D7157">
        <w:rPr>
          <w:bCs/>
        </w:rPr>
        <w:t xml:space="preserve"> ('Koala SEPP 2019') with effect from 1 March 2020.</w:t>
      </w:r>
      <w:r w:rsidRPr="008D7157">
        <w:t xml:space="preserve"> The development application was lodged on 23 June 2020</w:t>
      </w:r>
      <w:proofErr w:type="gramStart"/>
      <w:r w:rsidRPr="008D7157">
        <w:t xml:space="preserve">.  </w:t>
      </w:r>
      <w:proofErr w:type="gramEnd"/>
      <w:r w:rsidRPr="008D7157">
        <w:t xml:space="preserve">The application has been further assessed having regard to the </w:t>
      </w:r>
      <w:r w:rsidRPr="008D7157">
        <w:rPr>
          <w:bCs/>
        </w:rPr>
        <w:t>'Koala SEPP 2019' provisions</w:t>
      </w:r>
      <w:proofErr w:type="gramStart"/>
      <w:r w:rsidRPr="008D7157">
        <w:rPr>
          <w:bCs/>
        </w:rPr>
        <w:t xml:space="preserve">.  </w:t>
      </w:r>
      <w:proofErr w:type="gramEnd"/>
    </w:p>
    <w:p w14:paraId="5DBBF236" w14:textId="77777777" w:rsidR="00B84EB4" w:rsidRPr="008D7157" w:rsidRDefault="00B84EB4" w:rsidP="00B84EB4">
      <w:pPr>
        <w:ind w:right="-49"/>
        <w:jc w:val="both"/>
        <w:rPr>
          <w:bCs/>
        </w:rPr>
      </w:pPr>
    </w:p>
    <w:p w14:paraId="0E47F370" w14:textId="4995D2B2" w:rsidR="00B84EB4" w:rsidRPr="008D7157" w:rsidRDefault="00B84EB4" w:rsidP="00B84EB4">
      <w:pPr>
        <w:ind w:right="-49"/>
        <w:jc w:val="both"/>
        <w:rPr>
          <w:bCs/>
        </w:rPr>
      </w:pPr>
      <w:r w:rsidRPr="008D7157">
        <w:rPr>
          <w:bCs/>
        </w:rPr>
        <w:t xml:space="preserve">It is advised that the Koala SEPP 2019 was amended several times prior to it later being repealed by </w:t>
      </w:r>
      <w:r w:rsidRPr="008D7157">
        <w:rPr>
          <w:bCs/>
          <w:i/>
          <w:iCs/>
        </w:rPr>
        <w:t>State Environmental Planning Policy (Koala Habitat Protection) 2020</w:t>
      </w:r>
      <w:r w:rsidRPr="008D7157">
        <w:rPr>
          <w:bCs/>
        </w:rPr>
        <w:t xml:space="preserve"> and </w:t>
      </w:r>
      <w:r w:rsidRPr="008D7157">
        <w:rPr>
          <w:bCs/>
          <w:i/>
          <w:iCs/>
        </w:rPr>
        <w:t>State Environmental Planning Policy (Koala Habitat Protection) 2021</w:t>
      </w:r>
      <w:r w:rsidRPr="008D7157">
        <w:rPr>
          <w:bCs/>
        </w:rPr>
        <w:t xml:space="preserve">. It is further advised that </w:t>
      </w:r>
      <w:r w:rsidRPr="008D7157">
        <w:rPr>
          <w:bCs/>
          <w:i/>
          <w:iCs/>
        </w:rPr>
        <w:t>State Environmental Planning Policy (Koala Habitat Protection) 2020</w:t>
      </w:r>
      <w:r w:rsidRPr="008D7157">
        <w:rPr>
          <w:bCs/>
        </w:rPr>
        <w:t xml:space="preserve"> has not no effect on the current proposal as it only applies to RU1, RU2 and RU3 zoned lands</w:t>
      </w:r>
      <w:proofErr w:type="gramStart"/>
      <w:r w:rsidRPr="008D7157">
        <w:rPr>
          <w:bCs/>
        </w:rPr>
        <w:t xml:space="preserve">.  </w:t>
      </w:r>
      <w:proofErr w:type="gramEnd"/>
    </w:p>
    <w:p w14:paraId="7952BFCA" w14:textId="77777777" w:rsidR="00B84EB4" w:rsidRPr="008D7157" w:rsidRDefault="00B84EB4" w:rsidP="00B84EB4">
      <w:pPr>
        <w:ind w:right="-49"/>
        <w:jc w:val="both"/>
        <w:rPr>
          <w:bCs/>
        </w:rPr>
      </w:pPr>
    </w:p>
    <w:p w14:paraId="769499BF" w14:textId="60AC35B9" w:rsidR="00B84EB4" w:rsidRPr="008D7157" w:rsidRDefault="00B84EB4" w:rsidP="00B84EB4">
      <w:pPr>
        <w:ind w:right="-49"/>
        <w:jc w:val="both"/>
        <w:rPr>
          <w:bCs/>
        </w:rPr>
      </w:pPr>
      <w:r w:rsidRPr="008D7157">
        <w:rPr>
          <w:bCs/>
        </w:rPr>
        <w:t xml:space="preserve">Similarly, </w:t>
      </w:r>
      <w:r w:rsidRPr="008D7157">
        <w:rPr>
          <w:bCs/>
          <w:i/>
          <w:iCs/>
        </w:rPr>
        <w:t>State Environmental Planning Policy (Koala Habitat Protection) 2021</w:t>
      </w:r>
      <w:r w:rsidRPr="008D7157">
        <w:rPr>
          <w:bCs/>
        </w:rPr>
        <w:t xml:space="preserve"> ('Koala SEPP 2021'), was made and commenced on 17 March 2021. While this SEPP applies to the Newcastle Local Government Area under Clause 6(1) and Schedule 1, has no application due to the effect of </w:t>
      </w:r>
      <w:r w:rsidRPr="008D7157">
        <w:rPr>
          <w:bCs/>
          <w:i/>
          <w:iCs/>
        </w:rPr>
        <w:t xml:space="preserve">Clause 18 </w:t>
      </w:r>
      <w:r w:rsidRPr="008D7157">
        <w:rPr>
          <w:i/>
          <w:iCs/>
        </w:rPr>
        <w:t xml:space="preserve">Existing development applications, </w:t>
      </w:r>
      <w:r w:rsidRPr="008D7157">
        <w:t>which provides that this SEPP does not apply to any applications lodged, but not determined, by the time the SEPP commenced.</w:t>
      </w:r>
      <w:r w:rsidRPr="008D7157">
        <w:rPr>
          <w:bCs/>
        </w:rPr>
        <w:t xml:space="preserve"> </w:t>
      </w:r>
    </w:p>
    <w:p w14:paraId="1C7AA23E" w14:textId="77777777" w:rsidR="00B84EB4" w:rsidRPr="008D7157" w:rsidRDefault="00B84EB4" w:rsidP="00B84EB4">
      <w:pPr>
        <w:ind w:right="-49"/>
        <w:jc w:val="both"/>
        <w:rPr>
          <w:bCs/>
        </w:rPr>
      </w:pPr>
      <w:r w:rsidRPr="008D7157">
        <w:rPr>
          <w:bCs/>
        </w:rPr>
        <w:t xml:space="preserve">Koala SEPP 2019 aims to encourage the proper conservation and management of areas of natural vegetation that provide habitat for koalas to ensure a permanent free-living population over their present range and reverse the current trend of koala population decline. </w:t>
      </w:r>
    </w:p>
    <w:p w14:paraId="27AEF825" w14:textId="77777777" w:rsidR="00B84EB4" w:rsidRPr="008D7157" w:rsidRDefault="00B84EB4" w:rsidP="00B84EB4">
      <w:pPr>
        <w:ind w:right="-49"/>
        <w:jc w:val="both"/>
        <w:rPr>
          <w:bCs/>
        </w:rPr>
      </w:pPr>
    </w:p>
    <w:p w14:paraId="7E727230" w14:textId="77777777" w:rsidR="00B84EB4" w:rsidRPr="008D7157" w:rsidRDefault="00B84EB4" w:rsidP="00B84EB4">
      <w:pPr>
        <w:ind w:right="-49"/>
        <w:jc w:val="both"/>
        <w:rPr>
          <w:bCs/>
        </w:rPr>
      </w:pPr>
      <w:r w:rsidRPr="008D7157">
        <w:rPr>
          <w:bCs/>
        </w:rPr>
        <w:t xml:space="preserve">The development site spans multiple land zonings including 'R2 – Low Density Residential, E1 – National Parks and Nature Reserves, E2 – Environmental Conservation, E3 – Environmental Management, E4 – Environmental Living, and SP2 – Infrastructure (Sydney Newcastle Freeway)'. </w:t>
      </w:r>
    </w:p>
    <w:p w14:paraId="079397F9" w14:textId="77777777" w:rsidR="00B84EB4" w:rsidRPr="008D7157" w:rsidRDefault="00B84EB4" w:rsidP="00B84EB4">
      <w:pPr>
        <w:ind w:right="-49"/>
        <w:jc w:val="both"/>
        <w:rPr>
          <w:bCs/>
          <w:i/>
          <w:iCs/>
        </w:rPr>
      </w:pPr>
    </w:p>
    <w:p w14:paraId="4439DABD" w14:textId="652EDD2A" w:rsidR="00B84EB4" w:rsidRPr="008D7157" w:rsidRDefault="00B84EB4" w:rsidP="004820FF">
      <w:pPr>
        <w:pStyle w:val="paragraph"/>
        <w:shd w:val="clear" w:color="auto" w:fill="FFFFFF"/>
        <w:spacing w:before="0" w:beforeAutospacing="0" w:after="0" w:afterAutospacing="0"/>
        <w:ind w:left="142"/>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Clause 8 -</w:t>
      </w:r>
      <w:r w:rsidRPr="008D7157">
        <w:rPr>
          <w:rStyle w:val="normaltextrun"/>
          <w:rFonts w:ascii="Arial" w:hAnsi="Arial" w:cs="Arial"/>
          <w:sz w:val="22"/>
          <w:szCs w:val="22"/>
          <w:lang w:val="en-US"/>
        </w:rPr>
        <w:t xml:space="preserve"> </w:t>
      </w:r>
      <w:r w:rsidRPr="008D7157">
        <w:rPr>
          <w:rStyle w:val="normaltextrun"/>
          <w:rFonts w:ascii="Arial" w:hAnsi="Arial" w:cs="Arial"/>
          <w:i/>
          <w:iCs/>
          <w:sz w:val="22"/>
          <w:szCs w:val="22"/>
          <w:lang w:val="en-US"/>
        </w:rPr>
        <w:t>Development assessment process— approved koala plan of management for land</w:t>
      </w:r>
      <w:proofErr w:type="gramStart"/>
      <w:r w:rsidRPr="008D7157">
        <w:rPr>
          <w:rStyle w:val="normaltextrun"/>
          <w:rFonts w:ascii="Arial" w:hAnsi="Arial" w:cs="Arial"/>
          <w:i/>
          <w:iCs/>
          <w:sz w:val="22"/>
          <w:szCs w:val="22"/>
          <w:lang w:val="en-US"/>
        </w:rPr>
        <w:t xml:space="preserve">.  </w:t>
      </w:r>
      <w:proofErr w:type="gramEnd"/>
      <w:r w:rsidRPr="008D7157">
        <w:rPr>
          <w:rStyle w:val="normaltextrun"/>
          <w:rFonts w:ascii="Arial" w:hAnsi="Arial" w:cs="Arial"/>
          <w:sz w:val="22"/>
          <w:szCs w:val="22"/>
          <w:lang w:val="en-US"/>
        </w:rPr>
        <w:t>There are</w:t>
      </w:r>
      <w:r w:rsidRPr="008D7157">
        <w:rPr>
          <w:rStyle w:val="normaltextrun"/>
          <w:rFonts w:ascii="Arial" w:hAnsi="Arial" w:cs="Arial"/>
          <w:i/>
          <w:iCs/>
          <w:sz w:val="22"/>
          <w:szCs w:val="22"/>
          <w:lang w:val="en-US"/>
        </w:rPr>
        <w:t xml:space="preserve"> </w:t>
      </w:r>
      <w:r w:rsidRPr="008D7157">
        <w:rPr>
          <w:rStyle w:val="normaltextrun"/>
          <w:rFonts w:ascii="Arial" w:hAnsi="Arial" w:cs="Arial"/>
          <w:sz w:val="22"/>
          <w:szCs w:val="22"/>
          <w:lang w:val="en-US"/>
        </w:rPr>
        <w:t>no approved koala plans of management applying to the land.</w:t>
      </w:r>
    </w:p>
    <w:p w14:paraId="7A894FBC" w14:textId="77777777" w:rsidR="00B84EB4" w:rsidRPr="008D7157" w:rsidRDefault="00B84EB4" w:rsidP="004820FF">
      <w:pPr>
        <w:pStyle w:val="paragraph"/>
        <w:shd w:val="clear" w:color="auto" w:fill="FFFFFF"/>
        <w:spacing w:before="0" w:beforeAutospacing="0" w:after="0" w:afterAutospacing="0"/>
        <w:ind w:left="142"/>
        <w:jc w:val="both"/>
        <w:textAlignment w:val="baseline"/>
        <w:rPr>
          <w:rStyle w:val="normaltextrun"/>
          <w:rFonts w:ascii="Arial" w:hAnsi="Arial" w:cs="Arial"/>
          <w:sz w:val="22"/>
          <w:szCs w:val="22"/>
          <w:lang w:val="en-US"/>
        </w:rPr>
      </w:pPr>
    </w:p>
    <w:p w14:paraId="00C4DFA7" w14:textId="77777777" w:rsidR="00B84EB4" w:rsidRPr="008D7157" w:rsidRDefault="00B84EB4" w:rsidP="004820FF">
      <w:pPr>
        <w:pStyle w:val="paragraph"/>
        <w:shd w:val="clear" w:color="auto" w:fill="FFFFFF"/>
        <w:spacing w:before="0" w:beforeAutospacing="0" w:after="0" w:afterAutospacing="0"/>
        <w:ind w:left="142"/>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Clause 9 - Development assessment process—no approved koala plan of management for land</w:t>
      </w:r>
      <w:proofErr w:type="gramStart"/>
      <w:r w:rsidRPr="008D7157">
        <w:rPr>
          <w:rStyle w:val="normaltextrun"/>
          <w:rFonts w:ascii="Arial" w:hAnsi="Arial" w:cs="Arial"/>
          <w:i/>
          <w:iCs/>
          <w:sz w:val="22"/>
          <w:szCs w:val="22"/>
          <w:lang w:val="en-US"/>
        </w:rPr>
        <w:t>.</w:t>
      </w:r>
      <w:r w:rsidRPr="008D7157">
        <w:rPr>
          <w:rStyle w:val="normaltextrun"/>
          <w:rFonts w:ascii="Arial" w:hAnsi="Arial" w:cs="Arial"/>
          <w:sz w:val="22"/>
          <w:szCs w:val="22"/>
          <w:lang w:val="en-US"/>
        </w:rPr>
        <w:t xml:space="preserve">  </w:t>
      </w:r>
      <w:proofErr w:type="gramEnd"/>
      <w:r w:rsidRPr="008D7157">
        <w:rPr>
          <w:rStyle w:val="normaltextrun"/>
          <w:rFonts w:ascii="Arial" w:hAnsi="Arial" w:cs="Arial"/>
          <w:sz w:val="22"/>
          <w:szCs w:val="22"/>
          <w:lang w:val="en-US"/>
        </w:rPr>
        <w:t xml:space="preserve">Clause 9 provides for the assessment of applications where they are identified on a </w:t>
      </w:r>
      <w:r w:rsidRPr="008D7157">
        <w:rPr>
          <w:rStyle w:val="normaltextrun"/>
          <w:rFonts w:ascii="Arial" w:hAnsi="Arial" w:cs="Arial"/>
          <w:i/>
          <w:iCs/>
          <w:sz w:val="22"/>
          <w:szCs w:val="22"/>
          <w:lang w:val="en-US"/>
        </w:rPr>
        <w:t xml:space="preserve">Koala Development Application Map, </w:t>
      </w:r>
      <w:r w:rsidRPr="008D7157">
        <w:rPr>
          <w:rStyle w:val="normaltextrun"/>
          <w:rFonts w:ascii="Arial" w:hAnsi="Arial" w:cs="Arial"/>
          <w:sz w:val="22"/>
          <w:szCs w:val="22"/>
          <w:lang w:val="en-US"/>
        </w:rPr>
        <w:t>there is no approved koala plans of management and the area of effect is at least 1 hectare, which is the case in this application</w:t>
      </w:r>
      <w:proofErr w:type="gramStart"/>
      <w:r w:rsidRPr="008D7157">
        <w:rPr>
          <w:rStyle w:val="normaltextrun"/>
          <w:rFonts w:ascii="Arial" w:hAnsi="Arial" w:cs="Arial"/>
          <w:sz w:val="22"/>
          <w:szCs w:val="22"/>
          <w:lang w:val="en-US"/>
        </w:rPr>
        <w:t xml:space="preserve">.  </w:t>
      </w:r>
      <w:proofErr w:type="gramEnd"/>
      <w:r w:rsidRPr="008D7157">
        <w:rPr>
          <w:rStyle w:val="normaltextrun"/>
          <w:rFonts w:ascii="Arial" w:hAnsi="Arial" w:cs="Arial"/>
          <w:sz w:val="22"/>
          <w:szCs w:val="22"/>
          <w:lang w:val="en-US"/>
        </w:rPr>
        <w:t>The subject site is not located within a Koala Development Application Map area.</w:t>
      </w:r>
    </w:p>
    <w:p w14:paraId="1BC4C2FE" w14:textId="77777777" w:rsidR="00B84EB4" w:rsidRPr="008D7157" w:rsidRDefault="00B84EB4" w:rsidP="004820FF">
      <w:pPr>
        <w:pStyle w:val="paragraph"/>
        <w:shd w:val="clear" w:color="auto" w:fill="FFFFFF"/>
        <w:spacing w:before="0" w:beforeAutospacing="0" w:after="0" w:afterAutospacing="0"/>
        <w:ind w:left="142"/>
        <w:jc w:val="both"/>
        <w:textAlignment w:val="baseline"/>
        <w:rPr>
          <w:rStyle w:val="normaltextrun"/>
          <w:rFonts w:ascii="Arial" w:hAnsi="Arial" w:cs="Arial"/>
          <w:i/>
          <w:iCs/>
          <w:sz w:val="22"/>
          <w:szCs w:val="22"/>
          <w:lang w:val="en-US"/>
        </w:rPr>
      </w:pPr>
    </w:p>
    <w:p w14:paraId="66793C06" w14:textId="3B5FAE3D" w:rsidR="00B84EB4" w:rsidRPr="008D7157" w:rsidRDefault="00B84EB4" w:rsidP="004820FF">
      <w:pPr>
        <w:pStyle w:val="paragraph"/>
        <w:shd w:val="clear" w:color="auto" w:fill="FFFFFF"/>
        <w:spacing w:before="0" w:beforeAutospacing="0" w:after="0" w:afterAutospacing="0"/>
        <w:ind w:left="142"/>
        <w:jc w:val="both"/>
        <w:textAlignment w:val="baseline"/>
        <w:rPr>
          <w:rStyle w:val="normaltextrun"/>
          <w:rFonts w:ascii="Arial" w:hAnsi="Arial" w:cs="Arial"/>
          <w:sz w:val="22"/>
          <w:szCs w:val="22"/>
          <w:lang w:val="en-US"/>
        </w:rPr>
      </w:pPr>
      <w:r w:rsidRPr="008D7157">
        <w:rPr>
          <w:rStyle w:val="normaltextrun"/>
          <w:rFonts w:ascii="Arial" w:hAnsi="Arial" w:cs="Arial"/>
          <w:i/>
          <w:iCs/>
          <w:sz w:val="22"/>
          <w:szCs w:val="22"/>
          <w:lang w:val="en-US"/>
        </w:rPr>
        <w:t>Clause 10 - Development assessment process—other land</w:t>
      </w:r>
      <w:proofErr w:type="gramStart"/>
      <w:r w:rsidRPr="008D7157">
        <w:rPr>
          <w:rStyle w:val="normaltextrun"/>
          <w:rFonts w:ascii="Arial" w:hAnsi="Arial" w:cs="Arial"/>
          <w:i/>
          <w:iCs/>
          <w:sz w:val="22"/>
          <w:szCs w:val="22"/>
          <w:lang w:val="en-US"/>
        </w:rPr>
        <w:t xml:space="preserve">.  </w:t>
      </w:r>
      <w:proofErr w:type="gramEnd"/>
      <w:r w:rsidRPr="008D7157">
        <w:rPr>
          <w:rStyle w:val="normaltextrun"/>
          <w:rFonts w:ascii="Arial" w:hAnsi="Arial" w:cs="Arial"/>
          <w:sz w:val="22"/>
          <w:szCs w:val="22"/>
          <w:lang w:val="en-US"/>
        </w:rPr>
        <w:t xml:space="preserve">Consent under Clause may be given where the land is not identified within </w:t>
      </w:r>
      <w:r w:rsidRPr="008D7157">
        <w:rPr>
          <w:rStyle w:val="normaltextrun"/>
          <w:rFonts w:ascii="Arial" w:hAnsi="Arial" w:cs="Arial"/>
          <w:i/>
          <w:iCs/>
          <w:sz w:val="22"/>
          <w:szCs w:val="22"/>
          <w:lang w:val="en-US"/>
        </w:rPr>
        <w:t>Koala Development Application Map</w:t>
      </w:r>
      <w:r w:rsidRPr="008D7157">
        <w:rPr>
          <w:rStyle w:val="normaltextrun"/>
          <w:rFonts w:ascii="Arial" w:hAnsi="Arial" w:cs="Arial"/>
          <w:sz w:val="22"/>
          <w:szCs w:val="22"/>
          <w:lang w:val="en-US"/>
        </w:rPr>
        <w:t>, does not have an applicable</w:t>
      </w:r>
      <w:r w:rsidRPr="008D7157">
        <w:rPr>
          <w:rStyle w:val="normaltextrun"/>
          <w:rFonts w:ascii="Arial" w:hAnsi="Arial" w:cs="Arial"/>
          <w:i/>
          <w:iCs/>
          <w:sz w:val="22"/>
          <w:szCs w:val="22"/>
          <w:lang w:val="en-US"/>
        </w:rPr>
        <w:t xml:space="preserve"> approved koala plan of management for land </w:t>
      </w:r>
      <w:r w:rsidRPr="008D7157">
        <w:rPr>
          <w:rStyle w:val="normaltextrun"/>
          <w:rFonts w:ascii="Arial" w:hAnsi="Arial" w:cs="Arial"/>
          <w:sz w:val="22"/>
          <w:szCs w:val="22"/>
          <w:lang w:val="en-US"/>
        </w:rPr>
        <w:t xml:space="preserve">and does not constitute land that is </w:t>
      </w:r>
      <w:r w:rsidRPr="008D7157">
        <w:rPr>
          <w:rStyle w:val="normaltextrun"/>
          <w:rFonts w:ascii="Arial" w:hAnsi="Arial" w:cs="Arial"/>
          <w:i/>
          <w:iCs/>
          <w:sz w:val="22"/>
          <w:szCs w:val="22"/>
          <w:lang w:val="en-US"/>
        </w:rPr>
        <w:t>core koala habitat.</w:t>
      </w:r>
      <w:r w:rsidRPr="008D7157">
        <w:rPr>
          <w:rStyle w:val="normaltextrun"/>
          <w:rFonts w:ascii="Arial" w:hAnsi="Arial" w:cs="Arial"/>
          <w:sz w:val="22"/>
          <w:szCs w:val="22"/>
          <w:lang w:val="en-US"/>
        </w:rPr>
        <w:t xml:space="preserve"> The proposed cycleway does not trigger any of these criteria and, as such, the application could be determined in accordance with Clause 10.</w:t>
      </w:r>
    </w:p>
    <w:p w14:paraId="5400AEE6" w14:textId="77777777" w:rsidR="00B84EB4" w:rsidRPr="008D7157" w:rsidRDefault="00B84EB4" w:rsidP="00B84EB4">
      <w:pPr>
        <w:ind w:right="-49"/>
        <w:jc w:val="both"/>
        <w:rPr>
          <w:rStyle w:val="frag-heading"/>
          <w:b/>
          <w:bCs/>
          <w:sz w:val="18"/>
          <w:szCs w:val="18"/>
          <w:shd w:val="clear" w:color="auto" w:fill="FFFFFF"/>
        </w:rPr>
      </w:pPr>
    </w:p>
    <w:p w14:paraId="476829D7" w14:textId="71C240BF" w:rsidR="00B84EB4" w:rsidRPr="008D7157" w:rsidRDefault="00B84EB4" w:rsidP="00B84EB4">
      <w:pPr>
        <w:pStyle w:val="Default"/>
        <w:jc w:val="both"/>
        <w:rPr>
          <w:color w:val="auto"/>
          <w:sz w:val="22"/>
          <w:szCs w:val="22"/>
        </w:rPr>
      </w:pPr>
      <w:r w:rsidRPr="008D7157">
        <w:rPr>
          <w:color w:val="auto"/>
          <w:sz w:val="22"/>
          <w:szCs w:val="22"/>
        </w:rPr>
        <w:t>Overall</w:t>
      </w:r>
      <w:r w:rsidR="00034C5C" w:rsidRPr="008D7157">
        <w:rPr>
          <w:color w:val="auto"/>
          <w:sz w:val="22"/>
          <w:szCs w:val="22"/>
        </w:rPr>
        <w:t>,</w:t>
      </w:r>
      <w:r w:rsidRPr="008D7157">
        <w:rPr>
          <w:color w:val="auto"/>
          <w:sz w:val="22"/>
          <w:szCs w:val="22"/>
        </w:rPr>
        <w:t xml:space="preserve"> it is advised that the area affected by the current proposal site does not contain sufficient native vegetation to qualify as koala habitat. In addition, no evidence of resident koala population was found within the area of the proposal. Accordingly, the proposed development is acceptable in terms of the provisions of Koala SEPP 2019.</w:t>
      </w:r>
    </w:p>
    <w:p w14:paraId="1F812E1F" w14:textId="77777777" w:rsidR="004820FF" w:rsidRPr="008D7157" w:rsidRDefault="004820FF" w:rsidP="00B84EB4">
      <w:pPr>
        <w:pStyle w:val="Default"/>
        <w:jc w:val="both"/>
        <w:rPr>
          <w:bCs/>
          <w:color w:val="auto"/>
          <w:sz w:val="22"/>
          <w:szCs w:val="22"/>
        </w:rPr>
      </w:pPr>
    </w:p>
    <w:p w14:paraId="375A6826" w14:textId="3AB7614D" w:rsidR="00B84EB4" w:rsidRPr="008D7157" w:rsidRDefault="00B84EB4" w:rsidP="00B84EB4">
      <w:pPr>
        <w:ind w:right="-49"/>
        <w:jc w:val="both"/>
        <w:rPr>
          <w:b/>
        </w:rPr>
      </w:pPr>
      <w:r w:rsidRPr="008D7157">
        <w:rPr>
          <w:b/>
        </w:rPr>
        <w:t>Newcastle Local Environmental Plan 2012 (NLEP2012) – E1 Zone</w:t>
      </w:r>
      <w:r w:rsidR="00743DB8" w:rsidRPr="008D7157">
        <w:rPr>
          <w:b/>
        </w:rPr>
        <w:t xml:space="preserve">/ </w:t>
      </w:r>
      <w:r w:rsidR="001D4A61" w:rsidRPr="008D7157">
        <w:rPr>
          <w:b/>
        </w:rPr>
        <w:t>CM SEPP</w:t>
      </w:r>
      <w:r w:rsidR="00EE39D4" w:rsidRPr="008D7157">
        <w:rPr>
          <w:b/>
        </w:rPr>
        <w:t>/ Clause 5.10</w:t>
      </w:r>
    </w:p>
    <w:p w14:paraId="531CD9DA" w14:textId="517718E5" w:rsidR="00530730" w:rsidRPr="008D7157" w:rsidRDefault="00530730" w:rsidP="00B84EB4">
      <w:pPr>
        <w:ind w:right="-49"/>
        <w:jc w:val="both"/>
        <w:rPr>
          <w:b/>
        </w:rPr>
      </w:pPr>
    </w:p>
    <w:p w14:paraId="7EAC6516" w14:textId="52ED20D3" w:rsidR="00B84EB4" w:rsidRPr="008D7157" w:rsidRDefault="00B84EB4" w:rsidP="00B84EB4">
      <w:pPr>
        <w:ind w:right="-49"/>
        <w:jc w:val="both"/>
        <w:rPr>
          <w:bCs/>
        </w:rPr>
      </w:pPr>
      <w:r w:rsidRPr="008D7157">
        <w:rPr>
          <w:bCs/>
        </w:rPr>
        <w:t>Portions of the development site as zoned 'E1 Zone – National Parks and Nature Reserves' under NLEP2012. Under the 'E1 Zone' uses authorised under the '</w:t>
      </w:r>
      <w:r w:rsidRPr="008D7157">
        <w:rPr>
          <w:bCs/>
          <w:i/>
          <w:iCs/>
        </w:rPr>
        <w:t>National Parks and Wildlife Act 1974'</w:t>
      </w:r>
      <w:r w:rsidRPr="008D7157">
        <w:rPr>
          <w:bCs/>
        </w:rPr>
        <w:t xml:space="preserve"> (</w:t>
      </w:r>
      <w:r w:rsidRPr="008D7157">
        <w:rPr>
          <w:bCs/>
          <w:i/>
          <w:iCs/>
        </w:rPr>
        <w:t>NPW Act</w:t>
      </w:r>
      <w:r w:rsidRPr="008D7157">
        <w:rPr>
          <w:bCs/>
        </w:rPr>
        <w:t>) are identified as permitted without consent.</w:t>
      </w:r>
      <w:r w:rsidR="002D19AD" w:rsidRPr="008D7157">
        <w:rPr>
          <w:rStyle w:val="normaltextrun"/>
          <w:lang w:val="en-US"/>
        </w:rPr>
        <w:t xml:space="preserve"> It is noted that within the land use table for the 'E1 Zone' development permitted with consent is listed as 'Nil'.</w:t>
      </w:r>
    </w:p>
    <w:p w14:paraId="36AEFCE5" w14:textId="77777777" w:rsidR="00B84EB4" w:rsidRPr="008D7157" w:rsidRDefault="00B84EB4" w:rsidP="00B84EB4">
      <w:pPr>
        <w:ind w:right="-49"/>
        <w:jc w:val="both"/>
        <w:rPr>
          <w:bCs/>
        </w:rPr>
      </w:pPr>
    </w:p>
    <w:p w14:paraId="7228B96D" w14:textId="77777777" w:rsidR="00B84EB4" w:rsidRPr="008D7157" w:rsidRDefault="00B84EB4" w:rsidP="00B84EB4">
      <w:pPr>
        <w:ind w:right="-49"/>
        <w:jc w:val="both"/>
        <w:rPr>
          <w:bCs/>
        </w:rPr>
      </w:pPr>
      <w:r w:rsidRPr="008D7157">
        <w:rPr>
          <w:bCs/>
        </w:rPr>
        <w:t xml:space="preserve">Section 151A of the </w:t>
      </w:r>
      <w:r w:rsidRPr="008D7157">
        <w:rPr>
          <w:bCs/>
          <w:i/>
          <w:iCs/>
        </w:rPr>
        <w:t xml:space="preserve">NPW Act </w:t>
      </w:r>
      <w:r w:rsidRPr="008D7157">
        <w:rPr>
          <w:bCs/>
        </w:rPr>
        <w:t xml:space="preserve">specifies purposes for which a lease of licence may be granted on reserved land (other than nature reserve) and includes at subclause 1(a)(iii) for general purposes </w:t>
      </w:r>
      <w:r w:rsidRPr="008D7157">
        <w:rPr>
          <w:bCs/>
          <w:i/>
          <w:iCs/>
        </w:rPr>
        <w:t>'to enable activities of a recreational, educational, or cultural nature to be carried out and the provision of facilities for that purpose</w:t>
      </w:r>
      <w:r w:rsidRPr="008D7157">
        <w:rPr>
          <w:bCs/>
        </w:rPr>
        <w:t xml:space="preserve">'. </w:t>
      </w:r>
    </w:p>
    <w:p w14:paraId="1F5E7B71" w14:textId="77777777" w:rsidR="00B84EB4" w:rsidRPr="008D7157" w:rsidRDefault="00B84EB4" w:rsidP="00B84EB4">
      <w:pPr>
        <w:ind w:right="-49"/>
        <w:jc w:val="both"/>
        <w:rPr>
          <w:bCs/>
        </w:rPr>
      </w:pPr>
    </w:p>
    <w:p w14:paraId="2634F9BA" w14:textId="597B381C" w:rsidR="776B20B7" w:rsidRPr="008D7157" w:rsidRDefault="00B84EB4" w:rsidP="3D61E283">
      <w:pPr>
        <w:ind w:right="-49"/>
        <w:jc w:val="both"/>
        <w:rPr>
          <w:rStyle w:val="normaltextrun"/>
          <w:lang w:val="en-US"/>
        </w:rPr>
      </w:pPr>
      <w:r w:rsidRPr="008D7157">
        <w:t xml:space="preserve">There is no other part of the </w:t>
      </w:r>
      <w:r w:rsidRPr="008D7157">
        <w:rPr>
          <w:i/>
          <w:iCs/>
        </w:rPr>
        <w:t>NPW Act</w:t>
      </w:r>
      <w:r w:rsidRPr="008D7157">
        <w:t xml:space="preserve">, or </w:t>
      </w:r>
      <w:r w:rsidRPr="008D7157">
        <w:rPr>
          <w:i/>
          <w:iCs/>
        </w:rPr>
        <w:t>National Parks and Wildlife Regulation 2019</w:t>
      </w:r>
      <w:r w:rsidRPr="008D7157">
        <w:t xml:space="preserve">, which identifies or details 'uses authorised' under the Act. As such, the purposes contained under s.151A are taken to be the relevant 'uses authorised' for the purposes of the E1 Zone. The NPWS has confirmed that an application is required to be made to NPWS under s151 to allow the development to proceed. An appropriate condition of consent in this respect has been recommended as part of the original </w:t>
      </w:r>
      <w:r w:rsidRPr="008D7157">
        <w:rPr>
          <w:rStyle w:val="normaltextrun"/>
          <w:lang w:val="en-US"/>
        </w:rPr>
        <w:t>'Council Assessment Report'.</w:t>
      </w:r>
    </w:p>
    <w:p w14:paraId="7A0D2547" w14:textId="4CD82B1B" w:rsidR="3D61E283" w:rsidRPr="008D7157" w:rsidRDefault="3D61E283" w:rsidP="3D61E283">
      <w:pPr>
        <w:ind w:right="-49"/>
        <w:jc w:val="both"/>
        <w:rPr>
          <w:rStyle w:val="normaltextrun"/>
          <w:lang w:val="en-US"/>
        </w:rPr>
      </w:pPr>
    </w:p>
    <w:p w14:paraId="3AD64DD5" w14:textId="2228E0E6" w:rsidR="7379C63E" w:rsidRPr="008D7157" w:rsidRDefault="43E64951" w:rsidP="0E3DCF22">
      <w:pPr>
        <w:ind w:right="-49"/>
        <w:jc w:val="both"/>
        <w:rPr>
          <w:rStyle w:val="normaltextrun"/>
          <w:lang w:val="en-US"/>
        </w:rPr>
      </w:pPr>
      <w:r w:rsidRPr="008D7157">
        <w:rPr>
          <w:rStyle w:val="normaltextrun"/>
          <w:lang w:val="en-US"/>
        </w:rPr>
        <w:t xml:space="preserve">Whilst the proposed development is permitted without consent in the E1 Zone, and would ordinarily require assessment under Part 5 of the EP&amp;A Act, </w:t>
      </w:r>
      <w:r w:rsidRPr="008D7157">
        <w:t xml:space="preserve">development consent is required under Part 4 of the EPA Act, </w:t>
      </w:r>
      <w:r w:rsidR="19CB6D05" w:rsidRPr="008D7157">
        <w:t>for several</w:t>
      </w:r>
      <w:r w:rsidR="7379C63E" w:rsidRPr="008D7157">
        <w:t xml:space="preserve"> </w:t>
      </w:r>
      <w:r w:rsidR="3E03E50F" w:rsidRPr="008D7157">
        <w:rPr>
          <w:rStyle w:val="normaltextrun"/>
          <w:lang w:val="en-US"/>
        </w:rPr>
        <w:t xml:space="preserve">of the legs </w:t>
      </w:r>
      <w:r w:rsidR="7379C63E" w:rsidRPr="008D7157">
        <w:rPr>
          <w:rStyle w:val="normaltextrun"/>
          <w:lang w:val="en-US"/>
        </w:rPr>
        <w:t xml:space="preserve">of the cycleway </w:t>
      </w:r>
      <w:r w:rsidR="62094C07" w:rsidRPr="008D7157">
        <w:rPr>
          <w:rStyle w:val="normaltextrun"/>
          <w:lang w:val="en-US"/>
        </w:rPr>
        <w:t xml:space="preserve">which </w:t>
      </w:r>
      <w:r w:rsidR="7379C63E" w:rsidRPr="008D7157">
        <w:rPr>
          <w:rStyle w:val="normaltextrun"/>
          <w:lang w:val="en-US"/>
        </w:rPr>
        <w:t>are zoned E1 National Parks and Nature Reserves</w:t>
      </w:r>
      <w:r w:rsidR="2BD88627" w:rsidRPr="008D7157">
        <w:rPr>
          <w:rStyle w:val="normaltextrun"/>
          <w:lang w:val="en-US"/>
        </w:rPr>
        <w:t>.</w:t>
      </w:r>
      <w:r w:rsidR="7379C63E" w:rsidRPr="008D7157">
        <w:rPr>
          <w:rStyle w:val="normaltextrun"/>
          <w:lang w:val="en-US"/>
        </w:rPr>
        <w:t xml:space="preserve"> </w:t>
      </w:r>
      <w:r w:rsidR="61D9F990" w:rsidRPr="008D7157">
        <w:rPr>
          <w:rStyle w:val="normaltextrun"/>
          <w:lang w:val="en-US"/>
        </w:rPr>
        <w:t>T</w:t>
      </w:r>
      <w:r w:rsidR="7379C63E" w:rsidRPr="008D7157">
        <w:rPr>
          <w:rStyle w:val="normaltextrun"/>
          <w:lang w:val="en-US"/>
        </w:rPr>
        <w:t>he permissibility of the</w:t>
      </w:r>
      <w:r w:rsidR="34630DAB" w:rsidRPr="008D7157">
        <w:rPr>
          <w:rStyle w:val="normaltextrun"/>
          <w:lang w:val="en-US"/>
        </w:rPr>
        <w:t xml:space="preserve"> E1 zoned</w:t>
      </w:r>
      <w:r w:rsidR="7379C63E" w:rsidRPr="008D7157">
        <w:rPr>
          <w:rStyle w:val="normaltextrun"/>
          <w:lang w:val="en-US"/>
        </w:rPr>
        <w:t xml:space="preserve"> components and associated requiremen</w:t>
      </w:r>
      <w:r w:rsidR="61BD3000" w:rsidRPr="008D7157">
        <w:rPr>
          <w:rStyle w:val="normaltextrun"/>
          <w:lang w:val="en-US"/>
        </w:rPr>
        <w:t xml:space="preserve">ts for development </w:t>
      </w:r>
      <w:r w:rsidR="5369ABB6" w:rsidRPr="008D7157">
        <w:rPr>
          <w:rStyle w:val="normaltextrun"/>
          <w:lang w:val="en-US"/>
        </w:rPr>
        <w:t>consent</w:t>
      </w:r>
      <w:r w:rsidR="61BD3000" w:rsidRPr="008D7157">
        <w:rPr>
          <w:rStyle w:val="normaltextrun"/>
          <w:lang w:val="en-US"/>
        </w:rPr>
        <w:t xml:space="preserve"> </w:t>
      </w:r>
      <w:r w:rsidR="1773F366" w:rsidRPr="008D7157">
        <w:rPr>
          <w:rStyle w:val="normaltextrun"/>
          <w:lang w:val="en-US"/>
        </w:rPr>
        <w:t xml:space="preserve">of the cycleway </w:t>
      </w:r>
      <w:r w:rsidR="61BD3000" w:rsidRPr="008D7157">
        <w:rPr>
          <w:rStyle w:val="normaltextrun"/>
          <w:lang w:val="en-US"/>
        </w:rPr>
        <w:t>have been outlined below:</w:t>
      </w:r>
      <w:r w:rsidR="7379C63E" w:rsidRPr="008D7157">
        <w:rPr>
          <w:rStyle w:val="normaltextrun"/>
          <w:lang w:val="en-US"/>
        </w:rPr>
        <w:t xml:space="preserve"> </w:t>
      </w:r>
    </w:p>
    <w:p w14:paraId="3E419003" w14:textId="743E88D8" w:rsidR="00CE2749" w:rsidRPr="008D7157" w:rsidRDefault="00CE2749" w:rsidP="00B84EB4">
      <w:pPr>
        <w:ind w:right="-49"/>
        <w:jc w:val="both"/>
        <w:rPr>
          <w:rStyle w:val="normaltextrun"/>
          <w:lang w:val="en-US"/>
        </w:rPr>
      </w:pPr>
    </w:p>
    <w:p w14:paraId="6D369E7B" w14:textId="285E5113" w:rsidR="00B70A3D" w:rsidRPr="008D7157" w:rsidRDefault="00B70A3D" w:rsidP="3D61E283">
      <w:pPr>
        <w:pStyle w:val="ListParagraph"/>
        <w:numPr>
          <w:ilvl w:val="0"/>
          <w:numId w:val="3"/>
        </w:numPr>
        <w:ind w:right="-49"/>
        <w:jc w:val="both"/>
        <w:rPr>
          <w:rFonts w:asciiTheme="minorHAnsi" w:eastAsiaTheme="minorEastAsia" w:hAnsiTheme="minorHAnsi" w:cstheme="minorBidi"/>
          <w:u w:val="single"/>
        </w:rPr>
      </w:pPr>
      <w:r w:rsidRPr="008D7157">
        <w:rPr>
          <w:u w:val="single"/>
        </w:rPr>
        <w:t xml:space="preserve">Shortland to Hexham Junction (historic Chichester pipeline </w:t>
      </w:r>
      <w:r w:rsidR="00263DBF" w:rsidRPr="008D7157">
        <w:rPr>
          <w:u w:val="single"/>
        </w:rPr>
        <w:t>–</w:t>
      </w:r>
      <w:r w:rsidR="7F5EFFDD" w:rsidRPr="008D7157">
        <w:rPr>
          <w:u w:val="single"/>
        </w:rPr>
        <w:t xml:space="preserve"> </w:t>
      </w:r>
      <w:r w:rsidR="00263DBF" w:rsidRPr="008D7157">
        <w:rPr>
          <w:u w:val="single"/>
        </w:rPr>
        <w:t>'</w:t>
      </w:r>
      <w:r w:rsidR="7F5EFFDD" w:rsidRPr="008D7157">
        <w:rPr>
          <w:u w:val="single"/>
        </w:rPr>
        <w:t>southern leg</w:t>
      </w:r>
      <w:r w:rsidR="00263DBF" w:rsidRPr="008D7157">
        <w:rPr>
          <w:u w:val="single"/>
        </w:rPr>
        <w:t>')</w:t>
      </w:r>
    </w:p>
    <w:p w14:paraId="636ACA8B" w14:textId="77777777" w:rsidR="00B70A3D" w:rsidRPr="008D7157" w:rsidRDefault="00B70A3D" w:rsidP="3D61E283">
      <w:pPr>
        <w:ind w:right="-49"/>
        <w:jc w:val="both"/>
      </w:pPr>
    </w:p>
    <w:p w14:paraId="12E92C10" w14:textId="4CD0C765" w:rsidR="00B70A3D" w:rsidRPr="008D7157" w:rsidRDefault="00B70A3D" w:rsidP="006B58AC">
      <w:pPr>
        <w:ind w:right="-49"/>
        <w:jc w:val="both"/>
      </w:pPr>
      <w:r w:rsidRPr="008D7157">
        <w:t xml:space="preserve">The E1 zone within the Shortland to Hexham Junction leg of the proposed cycleway (see </w:t>
      </w:r>
      <w:r w:rsidRPr="008D7157">
        <w:rPr>
          <w:b/>
          <w:bCs/>
        </w:rPr>
        <w:t>Figure 1</w:t>
      </w:r>
      <w:r w:rsidRPr="008D7157">
        <w:t xml:space="preserve"> below</w:t>
      </w:r>
      <w:r w:rsidRPr="008D7157">
        <w:rPr>
          <w:rStyle w:val="normaltextrun"/>
        </w:rPr>
        <w:t>)</w:t>
      </w:r>
      <w:r w:rsidRPr="008D7157">
        <w:t xml:space="preserve"> is entirely affected by Clause 10 </w:t>
      </w:r>
      <w:r w:rsidRPr="008D7157">
        <w:rPr>
          <w:i/>
          <w:iCs/>
        </w:rPr>
        <w:t xml:space="preserve">coastal wetlands </w:t>
      </w:r>
      <w:r w:rsidRPr="008D7157">
        <w:t xml:space="preserve">of the SEPP CM as shown within </w:t>
      </w:r>
      <w:r w:rsidRPr="008D7157">
        <w:rPr>
          <w:b/>
          <w:bCs/>
        </w:rPr>
        <w:t>Figure A</w:t>
      </w:r>
      <w:r w:rsidRPr="008D7157">
        <w:t xml:space="preserve"> below. Clause 10(1) of SEPP CM provides that development consent is required for clearing or native vegetation, marine vegetation, earthworks, constructing a levee, draining of land and 'any other development'. The RVRT cycleway development constitutes </w:t>
      </w:r>
      <w:r w:rsidRPr="008D7157">
        <w:rPr>
          <w:i/>
          <w:iCs/>
        </w:rPr>
        <w:t>'any</w:t>
      </w:r>
      <w:r w:rsidRPr="008D7157">
        <w:t xml:space="preserve"> </w:t>
      </w:r>
      <w:r w:rsidRPr="008D7157">
        <w:rPr>
          <w:i/>
          <w:iCs/>
        </w:rPr>
        <w:t>other development'</w:t>
      </w:r>
      <w:r w:rsidRPr="008D7157">
        <w:t xml:space="preserve"> and includes proposed '</w:t>
      </w:r>
      <w:r w:rsidRPr="008D7157">
        <w:rPr>
          <w:i/>
          <w:iCs/>
        </w:rPr>
        <w:t>earthworks'</w:t>
      </w:r>
      <w:r w:rsidRPr="008D7157">
        <w:t xml:space="preserve">. </w:t>
      </w:r>
    </w:p>
    <w:p w14:paraId="164C1511" w14:textId="709B66A1" w:rsidR="00B70A3D" w:rsidRPr="008D7157" w:rsidRDefault="00B70A3D" w:rsidP="776B20B7">
      <w:pPr>
        <w:ind w:left="720" w:right="-49"/>
        <w:jc w:val="both"/>
      </w:pPr>
    </w:p>
    <w:p w14:paraId="2AFEDCA8" w14:textId="36B9756A" w:rsidR="00B17DEF" w:rsidRPr="008D7157" w:rsidRDefault="00B17DEF" w:rsidP="00B17DEF">
      <w:pPr>
        <w:ind w:left="720" w:right="-49"/>
        <w:jc w:val="both"/>
        <w:rPr>
          <w:rStyle w:val="normaltextrun"/>
          <w:lang w:val="en-US"/>
        </w:rPr>
      </w:pPr>
    </w:p>
    <w:p w14:paraId="03DA2F90" w14:textId="645F68CC" w:rsidR="00D8733D" w:rsidRPr="008D7157" w:rsidRDefault="00D8733D" w:rsidP="00B17DEF">
      <w:pPr>
        <w:ind w:left="720" w:right="-49"/>
        <w:jc w:val="both"/>
        <w:rPr>
          <w:rStyle w:val="normaltextrun"/>
          <w:lang w:val="en-US"/>
        </w:rPr>
      </w:pPr>
    </w:p>
    <w:p w14:paraId="3B4450DF" w14:textId="7572059C" w:rsidR="00D8733D" w:rsidRPr="008D7157" w:rsidRDefault="00D8733D" w:rsidP="00B17DEF">
      <w:pPr>
        <w:ind w:left="720" w:right="-49"/>
        <w:jc w:val="both"/>
        <w:rPr>
          <w:rStyle w:val="normaltextrun"/>
          <w:lang w:val="en-US"/>
        </w:rPr>
      </w:pPr>
    </w:p>
    <w:p w14:paraId="324E3985" w14:textId="77777777" w:rsidR="00D8733D" w:rsidRPr="008D7157" w:rsidRDefault="00D8733D" w:rsidP="00B17DEF">
      <w:pPr>
        <w:ind w:left="720" w:right="-49"/>
        <w:jc w:val="both"/>
        <w:rPr>
          <w:rStyle w:val="normaltextrun"/>
          <w:lang w:val="en-US"/>
        </w:rPr>
      </w:pPr>
    </w:p>
    <w:p w14:paraId="0E63D4AD" w14:textId="77777777" w:rsidR="00B17DEF" w:rsidRPr="008D7157" w:rsidRDefault="00B17DEF" w:rsidP="00B17DEF">
      <w:pPr>
        <w:jc w:val="both"/>
        <w:rPr>
          <w:b/>
          <w:bCs/>
        </w:rPr>
      </w:pPr>
      <w:bookmarkStart w:id="0" w:name="_Hlk54359399"/>
      <w:r w:rsidRPr="008D7157">
        <w:rPr>
          <w:b/>
          <w:bCs/>
        </w:rPr>
        <w:lastRenderedPageBreak/>
        <w:t>Figure 1 - Aerial Photograph of Site/SEPP (Coastal Management) 2018/Locational Map</w:t>
      </w:r>
      <w:bookmarkEnd w:id="0"/>
      <w:r w:rsidRPr="008D7157">
        <w:rPr>
          <w:b/>
          <w:bCs/>
        </w:rPr>
        <w:t xml:space="preserve"> </w:t>
      </w:r>
    </w:p>
    <w:p w14:paraId="26E2BACE" w14:textId="77777777" w:rsidR="00B17DEF" w:rsidRPr="008D7157" w:rsidRDefault="00B17DEF" w:rsidP="00B17DEF">
      <w:pPr>
        <w:jc w:val="center"/>
        <w:rPr>
          <w:b/>
        </w:rPr>
      </w:pPr>
      <w:r w:rsidRPr="008D7157">
        <w:rPr>
          <w:b/>
        </w:rPr>
        <w:drawing>
          <wp:inline distT="0" distB="0" distL="0" distR="0" wp14:anchorId="2489F03E" wp14:editId="1512203E">
            <wp:extent cx="4568881" cy="4851400"/>
            <wp:effectExtent l="0" t="0" r="3175" b="635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7"/>
                    <a:stretch>
                      <a:fillRect/>
                    </a:stretch>
                  </pic:blipFill>
                  <pic:spPr>
                    <a:xfrm>
                      <a:off x="0" y="0"/>
                      <a:ext cx="4575054" cy="4857955"/>
                    </a:xfrm>
                    <a:prstGeom prst="rect">
                      <a:avLst/>
                    </a:prstGeom>
                  </pic:spPr>
                </pic:pic>
              </a:graphicData>
            </a:graphic>
          </wp:inline>
        </w:drawing>
      </w:r>
    </w:p>
    <w:p w14:paraId="63252F06" w14:textId="77777777" w:rsidR="00B17DEF" w:rsidRPr="008D7157" w:rsidRDefault="00B17DEF" w:rsidP="00B17DEF">
      <w:pPr>
        <w:jc w:val="center"/>
        <w:rPr>
          <w:b/>
          <w:bCs/>
          <w:sz w:val="20"/>
          <w:szCs w:val="20"/>
        </w:rPr>
      </w:pPr>
      <w:r w:rsidRPr="008D7157">
        <w:rPr>
          <w:b/>
          <w:bCs/>
          <w:sz w:val="20"/>
          <w:szCs w:val="20"/>
        </w:rPr>
        <w:t>Source: Extracted from GHD EIS Oct 2019, with notes added.</w:t>
      </w:r>
    </w:p>
    <w:p w14:paraId="14BD1212" w14:textId="346B0AFD" w:rsidR="00B17DEF" w:rsidRPr="008D7157" w:rsidRDefault="00B17DEF" w:rsidP="776B20B7">
      <w:pPr>
        <w:ind w:left="720" w:right="-49"/>
        <w:jc w:val="both"/>
      </w:pPr>
    </w:p>
    <w:p w14:paraId="57F26FF9" w14:textId="77777777" w:rsidR="00B17DEF" w:rsidRPr="008D7157" w:rsidRDefault="00B17DEF" w:rsidP="00B17DEF">
      <w:pPr>
        <w:ind w:right="-49"/>
        <w:jc w:val="center"/>
        <w:rPr>
          <w:bCs/>
        </w:rPr>
      </w:pPr>
      <w:r w:rsidRPr="008D7157">
        <w:rPr>
          <w:bCs/>
        </w:rPr>
        <w:drawing>
          <wp:inline distT="0" distB="0" distL="0" distR="0" wp14:anchorId="4807C7B9" wp14:editId="7E74A692">
            <wp:extent cx="3269132" cy="3401397"/>
            <wp:effectExtent l="0" t="0" r="7620" b="8890"/>
            <wp:docPr id="5" name="Picture 5" descr="A picture containing text,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envelope&#10;&#10;Description automatically generated"/>
                    <pic:cNvPicPr/>
                  </pic:nvPicPr>
                  <pic:blipFill>
                    <a:blip r:embed="rId8"/>
                    <a:stretch>
                      <a:fillRect/>
                    </a:stretch>
                  </pic:blipFill>
                  <pic:spPr>
                    <a:xfrm>
                      <a:off x="0" y="0"/>
                      <a:ext cx="3287779" cy="3420799"/>
                    </a:xfrm>
                    <a:prstGeom prst="rect">
                      <a:avLst/>
                    </a:prstGeom>
                  </pic:spPr>
                </pic:pic>
              </a:graphicData>
            </a:graphic>
          </wp:inline>
        </w:drawing>
      </w:r>
    </w:p>
    <w:p w14:paraId="0ABE77D4" w14:textId="77777777" w:rsidR="00B17DEF" w:rsidRPr="008D7157" w:rsidRDefault="00B17DEF" w:rsidP="00D8733D">
      <w:pPr>
        <w:ind w:right="-49"/>
        <w:jc w:val="center"/>
        <w:rPr>
          <w:rStyle w:val="normaltextrun"/>
          <w:lang w:val="en-US"/>
        </w:rPr>
      </w:pPr>
      <w:r w:rsidRPr="008D7157">
        <w:rPr>
          <w:rStyle w:val="normaltextrun"/>
          <w:b/>
          <w:bCs/>
          <w:lang w:val="en-US"/>
        </w:rPr>
        <w:t xml:space="preserve">Figure A </w:t>
      </w:r>
      <w:r w:rsidRPr="008D7157">
        <w:rPr>
          <w:rStyle w:val="normaltextrun"/>
          <w:lang w:val="en-US"/>
        </w:rPr>
        <w:t>– Side by comparison of E1 zoned lands and Clause 10 Coastal Wetlands.</w:t>
      </w:r>
    </w:p>
    <w:p w14:paraId="09916C92" w14:textId="77777777" w:rsidR="00B17DEF" w:rsidRPr="008D7157" w:rsidRDefault="00B17DEF" w:rsidP="776B20B7">
      <w:pPr>
        <w:ind w:left="720" w:right="-49"/>
        <w:jc w:val="both"/>
      </w:pPr>
    </w:p>
    <w:p w14:paraId="7FD0E9F0" w14:textId="7906A8CC" w:rsidR="00B70A3D" w:rsidRPr="008D7157" w:rsidRDefault="00B70A3D" w:rsidP="776B20B7">
      <w:pPr>
        <w:ind w:left="720" w:right="-49"/>
        <w:jc w:val="both"/>
      </w:pPr>
      <w:r w:rsidRPr="008D7157">
        <w:t>In this regard, the requirement to obtain development consent</w:t>
      </w:r>
      <w:r w:rsidR="5016033A" w:rsidRPr="008D7157">
        <w:t xml:space="preserve"> under cl.10(1)</w:t>
      </w:r>
      <w:r w:rsidRPr="008D7157">
        <w:t xml:space="preserve"> is inconsistent with the land use table for the E1 Zone under NLEP2012 which identifies development permitted with consent as 'nil'. However, clause 7 of SEPP CM specifies that '</w:t>
      </w:r>
      <w:r w:rsidRPr="008D7157">
        <w:rPr>
          <w:i/>
          <w:iCs/>
        </w:rPr>
        <w:t>in the event of an inconsistency between SEPP CM and another environmental planning instrument, whether made before or after the commencement of the SEPP, the SEPP prevails to the extent of the inconsistency</w:t>
      </w:r>
      <w:r w:rsidRPr="008D7157">
        <w:t xml:space="preserve">'. As such, the provisions of cl.10(1) of SEPP CM prevail in relation to the elements of the proposal located within the Shortland to Hexham Junction. </w:t>
      </w:r>
    </w:p>
    <w:p w14:paraId="00A8B2F7" w14:textId="62E668D9" w:rsidR="009E3560" w:rsidRPr="008D7157" w:rsidRDefault="009E3560" w:rsidP="776B20B7">
      <w:pPr>
        <w:ind w:left="720" w:right="-49"/>
        <w:jc w:val="both"/>
        <w:rPr>
          <w:rStyle w:val="normaltextrun"/>
          <w:lang w:val="en-US"/>
        </w:rPr>
      </w:pPr>
    </w:p>
    <w:p w14:paraId="54D116E0" w14:textId="203815F3" w:rsidR="009E3560" w:rsidRPr="008D7157" w:rsidRDefault="009E3560" w:rsidP="009E3560">
      <w:pPr>
        <w:ind w:left="720" w:right="-49"/>
        <w:jc w:val="both"/>
      </w:pPr>
      <w:r w:rsidRPr="008D7157">
        <w:t xml:space="preserve">However, cl.10(6) of SEPP CM provides that cl.10 does not apply to the carrying out of development on land reserved under the </w:t>
      </w:r>
      <w:r w:rsidRPr="008D7157">
        <w:rPr>
          <w:i/>
          <w:iCs/>
        </w:rPr>
        <w:t>National Parks and Wildlife Act 1974</w:t>
      </w:r>
      <w:r w:rsidRPr="008D7157">
        <w:t xml:space="preserve"> where the proposed development is consistent with a plan of management prepared under that Act for the land concerned. The </w:t>
      </w:r>
      <w:r w:rsidRPr="008D7157">
        <w:rPr>
          <w:rStyle w:val="normaltextrun"/>
          <w:lang w:val="en-US"/>
        </w:rPr>
        <w:t xml:space="preserve">Hunter Wetland National Park Plan of Management (POM) was adopted 23 March 2020 </w:t>
      </w:r>
      <w:r w:rsidR="000477DE" w:rsidRPr="008D7157">
        <w:rPr>
          <w:rStyle w:val="normaltextrun"/>
          <w:lang w:val="en-US"/>
        </w:rPr>
        <w:t xml:space="preserve">(see </w:t>
      </w:r>
      <w:r w:rsidR="000477DE" w:rsidRPr="008D7157">
        <w:rPr>
          <w:rStyle w:val="normaltextrun"/>
          <w:b/>
          <w:bCs/>
          <w:lang w:val="en-US"/>
        </w:rPr>
        <w:t>Figure B</w:t>
      </w:r>
      <w:r w:rsidR="000477DE" w:rsidRPr="008D7157">
        <w:rPr>
          <w:rStyle w:val="normaltextrun"/>
          <w:lang w:val="en-US"/>
        </w:rPr>
        <w:t xml:space="preserve"> below) </w:t>
      </w:r>
      <w:r w:rsidRPr="008D7157">
        <w:rPr>
          <w:rStyle w:val="normaltextrun"/>
          <w:lang w:val="en-US"/>
        </w:rPr>
        <w:t>and addresses this element of the cycleway</w:t>
      </w:r>
      <w:proofErr w:type="gramStart"/>
      <w:r w:rsidRPr="008D7157">
        <w:rPr>
          <w:rStyle w:val="normaltextrun"/>
          <w:lang w:val="en-US"/>
        </w:rPr>
        <w:t xml:space="preserve">.  </w:t>
      </w:r>
      <w:proofErr w:type="gramEnd"/>
      <w:r w:rsidRPr="008D7157">
        <w:rPr>
          <w:rStyle w:val="normaltextrun"/>
          <w:lang w:val="en-US"/>
        </w:rPr>
        <w:t xml:space="preserve">The cycleway is considered consistent with the adopted POM. </w:t>
      </w:r>
    </w:p>
    <w:p w14:paraId="7467768C" w14:textId="3EABE2E0" w:rsidR="009E3560" w:rsidRPr="008D7157" w:rsidRDefault="009E3560" w:rsidP="009E3560">
      <w:pPr>
        <w:ind w:left="720" w:right="-49"/>
        <w:jc w:val="both"/>
      </w:pPr>
    </w:p>
    <w:p w14:paraId="198B0AAB" w14:textId="77777777" w:rsidR="000477DE" w:rsidRPr="008D7157" w:rsidRDefault="000477DE" w:rsidP="000477DE">
      <w:pPr>
        <w:ind w:left="720" w:right="-49"/>
        <w:jc w:val="both"/>
      </w:pPr>
      <w:r w:rsidRPr="008D7157">
        <w:t>As a result, this part of the cycleway, does not require development consent under Part 4, and instead requires separate approval under Part 5 of the E</w:t>
      </w:r>
      <w:r w:rsidRPr="008D7157">
        <w:rPr>
          <w:i/>
          <w:iCs/>
        </w:rPr>
        <w:t>nvironmental Planning and Assessment Act 1979 (</w:t>
      </w:r>
      <w:r w:rsidRPr="008D7157">
        <w:t>EPA Act). Notwithstanding, this assessment has comprehensively addressed and assessed the environmental issues associated with overall proposed cycleway inclusive of the portions which are considered to fall under Part 5 of EPA Act.</w:t>
      </w:r>
    </w:p>
    <w:p w14:paraId="06251179" w14:textId="77777777" w:rsidR="000477DE" w:rsidRPr="008D7157" w:rsidRDefault="000477DE" w:rsidP="000477DE">
      <w:pPr>
        <w:ind w:left="720" w:right="-49"/>
        <w:jc w:val="both"/>
      </w:pPr>
    </w:p>
    <w:p w14:paraId="571C1025" w14:textId="77777777" w:rsidR="000477DE" w:rsidRPr="008D7157" w:rsidRDefault="000477DE" w:rsidP="000477DE">
      <w:pPr>
        <w:ind w:left="720" w:right="-49"/>
        <w:jc w:val="both"/>
      </w:pPr>
      <w:r w:rsidRPr="008D7157">
        <w:t xml:space="preserve">The Applicant has confirmed that they agree to this matter to be addressed by conditions of consent inclusive of the removal from the proposal those portions for which Part 4 consent is not required. Amended conditions of consent are to be provided to address and marked up plans have been prepared to clearly identify the extend of the approval under this application. </w:t>
      </w:r>
    </w:p>
    <w:p w14:paraId="632B91F3" w14:textId="51464D7E" w:rsidR="000477DE" w:rsidRPr="008D7157" w:rsidRDefault="000477DE" w:rsidP="009E3560">
      <w:pPr>
        <w:ind w:left="720" w:right="-49"/>
        <w:jc w:val="both"/>
      </w:pPr>
    </w:p>
    <w:p w14:paraId="1117CA62" w14:textId="58BBC719" w:rsidR="00FA288D" w:rsidRPr="008D7157" w:rsidRDefault="00FA288D" w:rsidP="009E3560">
      <w:pPr>
        <w:ind w:left="720" w:right="-49"/>
        <w:jc w:val="both"/>
      </w:pPr>
    </w:p>
    <w:p w14:paraId="36D1FE72" w14:textId="311B38A0" w:rsidR="00FA288D" w:rsidRPr="008D7157" w:rsidRDefault="00FA288D" w:rsidP="009E3560">
      <w:pPr>
        <w:ind w:left="720" w:right="-49"/>
        <w:jc w:val="both"/>
      </w:pPr>
    </w:p>
    <w:p w14:paraId="7C582A76" w14:textId="5D61F6FD" w:rsidR="00FA288D" w:rsidRPr="008D7157" w:rsidRDefault="00FA288D" w:rsidP="009E3560">
      <w:pPr>
        <w:ind w:left="720" w:right="-49"/>
        <w:jc w:val="both"/>
      </w:pPr>
    </w:p>
    <w:p w14:paraId="124D2726" w14:textId="34E38B1D" w:rsidR="00FA288D" w:rsidRPr="008D7157" w:rsidRDefault="00FA288D" w:rsidP="009E3560">
      <w:pPr>
        <w:ind w:left="720" w:right="-49"/>
        <w:jc w:val="both"/>
      </w:pPr>
    </w:p>
    <w:p w14:paraId="185C94C1" w14:textId="32C372F3" w:rsidR="00FA288D" w:rsidRPr="008D7157" w:rsidRDefault="00FA288D" w:rsidP="009E3560">
      <w:pPr>
        <w:ind w:left="720" w:right="-49"/>
        <w:jc w:val="both"/>
      </w:pPr>
    </w:p>
    <w:p w14:paraId="0F1DAF05" w14:textId="00D00506" w:rsidR="00FA288D" w:rsidRPr="008D7157" w:rsidRDefault="00FA288D" w:rsidP="009E3560">
      <w:pPr>
        <w:ind w:left="720" w:right="-49"/>
        <w:jc w:val="both"/>
      </w:pPr>
    </w:p>
    <w:p w14:paraId="475D5F1E" w14:textId="6416D49E" w:rsidR="00FA288D" w:rsidRPr="008D7157" w:rsidRDefault="00FA288D" w:rsidP="009E3560">
      <w:pPr>
        <w:ind w:left="720" w:right="-49"/>
        <w:jc w:val="both"/>
      </w:pPr>
    </w:p>
    <w:p w14:paraId="5AE7AB15" w14:textId="049B1DDF" w:rsidR="00FA288D" w:rsidRPr="008D7157" w:rsidRDefault="00FA288D" w:rsidP="009E3560">
      <w:pPr>
        <w:ind w:left="720" w:right="-49"/>
        <w:jc w:val="both"/>
      </w:pPr>
    </w:p>
    <w:p w14:paraId="4DD5B44D" w14:textId="1A72C1F8" w:rsidR="00FA288D" w:rsidRPr="008D7157" w:rsidRDefault="00FA288D" w:rsidP="009E3560">
      <w:pPr>
        <w:ind w:left="720" w:right="-49"/>
        <w:jc w:val="both"/>
      </w:pPr>
    </w:p>
    <w:p w14:paraId="3F881252" w14:textId="6233BBB6" w:rsidR="00FA288D" w:rsidRPr="008D7157" w:rsidRDefault="00FA288D" w:rsidP="009E3560">
      <w:pPr>
        <w:ind w:left="720" w:right="-49"/>
        <w:jc w:val="both"/>
      </w:pPr>
    </w:p>
    <w:p w14:paraId="75B532D8" w14:textId="436C80BB" w:rsidR="00FA288D" w:rsidRPr="008D7157" w:rsidRDefault="00FA288D" w:rsidP="009E3560">
      <w:pPr>
        <w:ind w:left="720" w:right="-49"/>
        <w:jc w:val="both"/>
      </w:pPr>
    </w:p>
    <w:p w14:paraId="34934DF1" w14:textId="1221DF62" w:rsidR="00FA288D" w:rsidRPr="008D7157" w:rsidRDefault="00FA288D" w:rsidP="009E3560">
      <w:pPr>
        <w:ind w:left="720" w:right="-49"/>
        <w:jc w:val="both"/>
      </w:pPr>
    </w:p>
    <w:p w14:paraId="38837B5C" w14:textId="27203A36" w:rsidR="00FA288D" w:rsidRPr="008D7157" w:rsidRDefault="00FA288D" w:rsidP="009E3560">
      <w:pPr>
        <w:ind w:left="720" w:right="-49"/>
        <w:jc w:val="both"/>
      </w:pPr>
    </w:p>
    <w:p w14:paraId="1A65EF87" w14:textId="53A2D393" w:rsidR="00FA288D" w:rsidRPr="008D7157" w:rsidRDefault="00FA288D" w:rsidP="009E3560">
      <w:pPr>
        <w:ind w:left="720" w:right="-49"/>
        <w:jc w:val="both"/>
      </w:pPr>
    </w:p>
    <w:p w14:paraId="289B9DD3" w14:textId="75025EF2" w:rsidR="00FA288D" w:rsidRPr="008D7157" w:rsidRDefault="00FA288D" w:rsidP="009E3560">
      <w:pPr>
        <w:ind w:left="720" w:right="-49"/>
        <w:jc w:val="both"/>
      </w:pPr>
    </w:p>
    <w:p w14:paraId="77016C10" w14:textId="0C9B8F49" w:rsidR="00FA288D" w:rsidRPr="008D7157" w:rsidRDefault="00FA288D" w:rsidP="009E3560">
      <w:pPr>
        <w:ind w:left="720" w:right="-49"/>
        <w:jc w:val="both"/>
      </w:pPr>
    </w:p>
    <w:p w14:paraId="46D4A588" w14:textId="66DF2D38" w:rsidR="00FA288D" w:rsidRPr="008D7157" w:rsidRDefault="00FA288D" w:rsidP="009E3560">
      <w:pPr>
        <w:ind w:left="720" w:right="-49"/>
        <w:jc w:val="both"/>
      </w:pPr>
    </w:p>
    <w:p w14:paraId="1AD69CE1" w14:textId="364D2DEB" w:rsidR="00FA288D" w:rsidRPr="008D7157" w:rsidRDefault="00FA288D" w:rsidP="009E3560">
      <w:pPr>
        <w:ind w:left="720" w:right="-49"/>
        <w:jc w:val="both"/>
      </w:pPr>
    </w:p>
    <w:p w14:paraId="49E76377" w14:textId="4CDFB6EE" w:rsidR="00FA288D" w:rsidRPr="008D7157" w:rsidRDefault="00FA288D" w:rsidP="009E3560">
      <w:pPr>
        <w:ind w:left="720" w:right="-49"/>
        <w:jc w:val="both"/>
      </w:pPr>
    </w:p>
    <w:p w14:paraId="3D79951D" w14:textId="7C5A4C67" w:rsidR="00FA288D" w:rsidRPr="008D7157" w:rsidRDefault="00FA288D" w:rsidP="009E3560">
      <w:pPr>
        <w:ind w:left="720" w:right="-49"/>
        <w:jc w:val="both"/>
      </w:pPr>
    </w:p>
    <w:p w14:paraId="2F320793" w14:textId="2D596B7E" w:rsidR="00FA288D" w:rsidRPr="008D7157" w:rsidRDefault="00FA288D" w:rsidP="009E3560">
      <w:pPr>
        <w:ind w:left="720" w:right="-49"/>
        <w:jc w:val="both"/>
      </w:pPr>
    </w:p>
    <w:p w14:paraId="5A7D997D" w14:textId="1F762CA6" w:rsidR="00FA288D" w:rsidRPr="008D7157" w:rsidRDefault="00FA288D" w:rsidP="009E3560">
      <w:pPr>
        <w:ind w:left="720" w:right="-49"/>
        <w:jc w:val="both"/>
      </w:pPr>
    </w:p>
    <w:p w14:paraId="139BA6C9" w14:textId="555A35A0" w:rsidR="00FA288D" w:rsidRPr="008D7157" w:rsidRDefault="00FA288D" w:rsidP="009E3560">
      <w:pPr>
        <w:ind w:left="720" w:right="-49"/>
        <w:jc w:val="both"/>
      </w:pPr>
    </w:p>
    <w:p w14:paraId="00C81558" w14:textId="16E778C2" w:rsidR="00FA288D" w:rsidRPr="008D7157" w:rsidRDefault="00FA288D" w:rsidP="009E3560">
      <w:pPr>
        <w:ind w:left="720" w:right="-49"/>
        <w:jc w:val="both"/>
      </w:pPr>
    </w:p>
    <w:p w14:paraId="49106F43" w14:textId="168938F1" w:rsidR="00FA288D" w:rsidRPr="008D7157" w:rsidRDefault="00FA288D" w:rsidP="009E3560">
      <w:pPr>
        <w:ind w:left="720" w:right="-49"/>
        <w:jc w:val="both"/>
      </w:pPr>
    </w:p>
    <w:p w14:paraId="295A3E62" w14:textId="0617FE5C" w:rsidR="00FA288D" w:rsidRPr="008D7157" w:rsidRDefault="00FA288D" w:rsidP="009E3560">
      <w:pPr>
        <w:ind w:left="720" w:right="-49"/>
        <w:jc w:val="both"/>
      </w:pPr>
    </w:p>
    <w:p w14:paraId="6185D135" w14:textId="65B7CA86" w:rsidR="00FA288D" w:rsidRPr="008D7157" w:rsidRDefault="00FA288D" w:rsidP="009E3560">
      <w:pPr>
        <w:ind w:left="720" w:right="-49"/>
        <w:jc w:val="both"/>
      </w:pPr>
    </w:p>
    <w:p w14:paraId="56E16293" w14:textId="1F8F90D3" w:rsidR="00FA288D" w:rsidRPr="008D7157" w:rsidRDefault="00FA288D" w:rsidP="009E3560">
      <w:pPr>
        <w:ind w:left="720" w:right="-49"/>
        <w:jc w:val="both"/>
      </w:pPr>
    </w:p>
    <w:p w14:paraId="61B3A5F3" w14:textId="43F23711" w:rsidR="00FA288D" w:rsidRPr="008D7157" w:rsidRDefault="00FA288D" w:rsidP="009E3560">
      <w:pPr>
        <w:ind w:left="720" w:right="-49"/>
        <w:jc w:val="both"/>
      </w:pPr>
    </w:p>
    <w:p w14:paraId="3E374E35" w14:textId="58DB6174" w:rsidR="00FA288D" w:rsidRPr="008D7157" w:rsidRDefault="00FA288D" w:rsidP="009E3560">
      <w:pPr>
        <w:ind w:left="720" w:right="-49"/>
        <w:jc w:val="both"/>
      </w:pPr>
      <w:r w:rsidRPr="008D7157">
        <w:rPr>
          <w:b/>
          <w:bCs/>
        </w:rPr>
        <w:lastRenderedPageBreak/>
        <w:t>Figure B</w:t>
      </w:r>
      <w:r w:rsidRPr="008D7157">
        <w:t xml:space="preserve"> </w:t>
      </w:r>
      <w:r w:rsidR="00C512B9" w:rsidRPr="008D7157">
        <w:t>–</w:t>
      </w:r>
      <w:r w:rsidRPr="008D7157">
        <w:t xml:space="preserve"> </w:t>
      </w:r>
      <w:r w:rsidR="00C512B9" w:rsidRPr="008D7157">
        <w:rPr>
          <w:b/>
          <w:bCs/>
        </w:rPr>
        <w:t>Hunter Wetlands National Park Plan of Management</w:t>
      </w:r>
      <w:r w:rsidR="003E3762" w:rsidRPr="008D7157">
        <w:rPr>
          <w:b/>
          <w:bCs/>
        </w:rPr>
        <w:t xml:space="preserve"> shown in green </w:t>
      </w:r>
      <w:r w:rsidR="003E3762" w:rsidRPr="008D7157">
        <w:t>(Note: that the P</w:t>
      </w:r>
      <w:r w:rsidR="00A82F4B" w:rsidRPr="008D7157">
        <w:t>O</w:t>
      </w:r>
      <w:r w:rsidR="003E3762" w:rsidRPr="008D7157">
        <w:t xml:space="preserve">M does not </w:t>
      </w:r>
      <w:r w:rsidR="00AB6318" w:rsidRPr="008D7157">
        <w:t xml:space="preserve">apply outside the green </w:t>
      </w:r>
      <w:r w:rsidR="009A1F38" w:rsidRPr="008D7157">
        <w:t xml:space="preserve">area </w:t>
      </w:r>
      <w:r w:rsidR="00AB6318" w:rsidRPr="008D7157">
        <w:t>and the affect</w:t>
      </w:r>
      <w:r w:rsidR="00055690" w:rsidRPr="008D7157">
        <w:t>ed cycleway is shown by black dashes within the P</w:t>
      </w:r>
      <w:r w:rsidR="00A82F4B" w:rsidRPr="008D7157">
        <w:t>O</w:t>
      </w:r>
      <w:r w:rsidR="00055690" w:rsidRPr="008D7157">
        <w:t>M).</w:t>
      </w:r>
    </w:p>
    <w:p w14:paraId="2BC03AC2" w14:textId="0EACC3A0" w:rsidR="00B17DEF" w:rsidRPr="008D7157" w:rsidRDefault="00B17DEF" w:rsidP="009E3560">
      <w:pPr>
        <w:ind w:left="720" w:right="-49"/>
        <w:jc w:val="both"/>
      </w:pPr>
      <w:r w:rsidRPr="008D7157">
        <w:drawing>
          <wp:inline distT="0" distB="0" distL="0" distR="0" wp14:anchorId="14D97757" wp14:editId="2DEA8A5D">
            <wp:extent cx="5540423" cy="8233934"/>
            <wp:effectExtent l="0" t="0" r="3175"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9"/>
                    <a:stretch>
                      <a:fillRect/>
                    </a:stretch>
                  </pic:blipFill>
                  <pic:spPr>
                    <a:xfrm>
                      <a:off x="0" y="0"/>
                      <a:ext cx="5544118" cy="8239425"/>
                    </a:xfrm>
                    <a:prstGeom prst="rect">
                      <a:avLst/>
                    </a:prstGeom>
                  </pic:spPr>
                </pic:pic>
              </a:graphicData>
            </a:graphic>
          </wp:inline>
        </w:drawing>
      </w:r>
    </w:p>
    <w:p w14:paraId="3821D464" w14:textId="77777777" w:rsidR="00B17DEF" w:rsidRPr="008D7157" w:rsidRDefault="00B17DEF" w:rsidP="009E3560">
      <w:pPr>
        <w:ind w:left="720" w:right="-49"/>
        <w:jc w:val="both"/>
      </w:pPr>
    </w:p>
    <w:p w14:paraId="5C5DB203" w14:textId="77777777" w:rsidR="00A41690" w:rsidRPr="008D7157" w:rsidRDefault="00A41690" w:rsidP="00B84EB4">
      <w:pPr>
        <w:ind w:right="-49"/>
        <w:jc w:val="both"/>
        <w:rPr>
          <w:bCs/>
        </w:rPr>
      </w:pPr>
    </w:p>
    <w:p w14:paraId="6F4D7C57" w14:textId="0CA5BE33" w:rsidR="004B56C8" w:rsidRPr="008D7157" w:rsidRDefault="004B56C8" w:rsidP="004B56C8">
      <w:pPr>
        <w:pStyle w:val="ListParagraph"/>
        <w:numPr>
          <w:ilvl w:val="0"/>
          <w:numId w:val="2"/>
        </w:numPr>
        <w:ind w:right="-49"/>
        <w:jc w:val="both"/>
        <w:rPr>
          <w:u w:val="single"/>
        </w:rPr>
      </w:pPr>
      <w:r w:rsidRPr="008D7157">
        <w:rPr>
          <w:u w:val="single"/>
        </w:rPr>
        <w:t>Shortland to Hexham Junction (</w:t>
      </w:r>
      <w:r w:rsidR="000C089B" w:rsidRPr="008D7157">
        <w:rPr>
          <w:u w:val="single"/>
        </w:rPr>
        <w:t>mid point 'circle</w:t>
      </w:r>
      <w:r w:rsidR="00DD5CDA" w:rsidRPr="008D7157">
        <w:rPr>
          <w:u w:val="single"/>
        </w:rPr>
        <w:t>'</w:t>
      </w:r>
      <w:r w:rsidRPr="008D7157">
        <w:rPr>
          <w:u w:val="single"/>
        </w:rPr>
        <w:t xml:space="preserve">) </w:t>
      </w:r>
    </w:p>
    <w:p w14:paraId="0AA7FE5C" w14:textId="77777777" w:rsidR="004B56C8" w:rsidRPr="008D7157" w:rsidRDefault="004B56C8" w:rsidP="004B56C8">
      <w:pPr>
        <w:ind w:right="-49"/>
        <w:jc w:val="both"/>
        <w:rPr>
          <w:bCs/>
        </w:rPr>
      </w:pPr>
    </w:p>
    <w:p w14:paraId="7CAA628C" w14:textId="5CF77C2C" w:rsidR="00EA3EDA" w:rsidRPr="008D7157" w:rsidRDefault="004B56C8" w:rsidP="004B56C8">
      <w:pPr>
        <w:ind w:left="720" w:right="-49"/>
        <w:jc w:val="both"/>
        <w:rPr>
          <w:bCs/>
        </w:rPr>
      </w:pPr>
      <w:r w:rsidRPr="008D7157">
        <w:rPr>
          <w:bCs/>
        </w:rPr>
        <w:t>The</w:t>
      </w:r>
      <w:r w:rsidR="001F02DA" w:rsidRPr="008D7157">
        <w:rPr>
          <w:bCs/>
        </w:rPr>
        <w:t xml:space="preserve">re is a small portion of </w:t>
      </w:r>
      <w:r w:rsidRPr="008D7157">
        <w:rPr>
          <w:bCs/>
        </w:rPr>
        <w:t xml:space="preserve">E1 zone within the Shortland to Hexham Junction leg of the proposed cycleway (see </w:t>
      </w:r>
      <w:r w:rsidRPr="008D7157">
        <w:rPr>
          <w:b/>
        </w:rPr>
        <w:t>Figure 1</w:t>
      </w:r>
      <w:r w:rsidRPr="008D7157">
        <w:rPr>
          <w:bCs/>
        </w:rPr>
        <w:t xml:space="preserve"> </w:t>
      </w:r>
      <w:r w:rsidR="00A82F4B" w:rsidRPr="008D7157">
        <w:rPr>
          <w:bCs/>
        </w:rPr>
        <w:t>above</w:t>
      </w:r>
      <w:r w:rsidRPr="008D7157">
        <w:rPr>
          <w:bCs/>
        </w:rPr>
        <w:t xml:space="preserve"> extracted from </w:t>
      </w:r>
      <w:r w:rsidRPr="008D7157">
        <w:rPr>
          <w:rStyle w:val="normaltextrun"/>
        </w:rPr>
        <w:t>'Council Assessment Report')</w:t>
      </w:r>
      <w:r w:rsidRPr="008D7157">
        <w:rPr>
          <w:bCs/>
        </w:rPr>
        <w:t xml:space="preserve"> </w:t>
      </w:r>
      <w:r w:rsidR="00EA3EDA" w:rsidRPr="008D7157">
        <w:rPr>
          <w:bCs/>
        </w:rPr>
        <w:t xml:space="preserve">which </w:t>
      </w:r>
      <w:r w:rsidRPr="008D7157">
        <w:rPr>
          <w:bCs/>
        </w:rPr>
        <w:t xml:space="preserve">is affected by Clause 10 </w:t>
      </w:r>
      <w:r w:rsidRPr="008D7157">
        <w:rPr>
          <w:bCs/>
          <w:i/>
          <w:iCs/>
        </w:rPr>
        <w:t xml:space="preserve">coastal wetlands </w:t>
      </w:r>
      <w:r w:rsidRPr="008D7157">
        <w:rPr>
          <w:bCs/>
        </w:rPr>
        <w:t xml:space="preserve">of the SEPP CM as shown within </w:t>
      </w:r>
      <w:r w:rsidRPr="008D7157">
        <w:rPr>
          <w:b/>
        </w:rPr>
        <w:t>Figure A</w:t>
      </w:r>
      <w:r w:rsidRPr="008D7157">
        <w:rPr>
          <w:bCs/>
        </w:rPr>
        <w:t xml:space="preserve"> below</w:t>
      </w:r>
      <w:r w:rsidR="00DD5CDA" w:rsidRPr="008D7157">
        <w:rPr>
          <w:bCs/>
        </w:rPr>
        <w:t xml:space="preserve"> but </w:t>
      </w:r>
      <w:r w:rsidR="001F02DA" w:rsidRPr="008D7157">
        <w:rPr>
          <w:bCs/>
        </w:rPr>
        <w:t xml:space="preserve">is not </w:t>
      </w:r>
      <w:r w:rsidR="00D809B3" w:rsidRPr="008D7157">
        <w:rPr>
          <w:bCs/>
        </w:rPr>
        <w:t>covered by the Hunter Wetlands National Park Plan of Management (N</w:t>
      </w:r>
      <w:r w:rsidR="009542A8" w:rsidRPr="008D7157">
        <w:rPr>
          <w:bCs/>
        </w:rPr>
        <w:t>B:</w:t>
      </w:r>
      <w:r w:rsidR="00D809B3" w:rsidRPr="008D7157">
        <w:rPr>
          <w:bCs/>
        </w:rPr>
        <w:t xml:space="preserve"> </w:t>
      </w:r>
      <w:r w:rsidR="00321393" w:rsidRPr="008D7157">
        <w:rPr>
          <w:bCs/>
        </w:rPr>
        <w:t xml:space="preserve">this area is </w:t>
      </w:r>
      <w:r w:rsidR="00EA3EDA" w:rsidRPr="008D7157">
        <w:rPr>
          <w:bCs/>
        </w:rPr>
        <w:t xml:space="preserve">represented by </w:t>
      </w:r>
      <w:r w:rsidR="00D809B3" w:rsidRPr="008D7157">
        <w:rPr>
          <w:bCs/>
        </w:rPr>
        <w:t xml:space="preserve">the smaller circle on </w:t>
      </w:r>
      <w:r w:rsidR="00D809B3" w:rsidRPr="008D7157">
        <w:rPr>
          <w:b/>
        </w:rPr>
        <w:t>Figure 1</w:t>
      </w:r>
      <w:r w:rsidR="00D809B3" w:rsidRPr="008D7157">
        <w:rPr>
          <w:bCs/>
        </w:rPr>
        <w:t xml:space="preserve"> in comparison to the area of the P</w:t>
      </w:r>
      <w:r w:rsidR="00A0484F" w:rsidRPr="008D7157">
        <w:rPr>
          <w:bCs/>
        </w:rPr>
        <w:t xml:space="preserve">OM under </w:t>
      </w:r>
      <w:r w:rsidR="00A0484F" w:rsidRPr="008D7157">
        <w:rPr>
          <w:b/>
        </w:rPr>
        <w:t>Figure B</w:t>
      </w:r>
      <w:r w:rsidR="00D809B3" w:rsidRPr="008D7157">
        <w:rPr>
          <w:bCs/>
        </w:rPr>
        <w:t>)</w:t>
      </w:r>
      <w:proofErr w:type="gramStart"/>
      <w:r w:rsidRPr="008D7157">
        <w:rPr>
          <w:bCs/>
        </w:rPr>
        <w:t xml:space="preserve">.  </w:t>
      </w:r>
      <w:proofErr w:type="gramEnd"/>
    </w:p>
    <w:p w14:paraId="48EA79AB" w14:textId="77777777" w:rsidR="00EA3EDA" w:rsidRPr="008D7157" w:rsidRDefault="00EA3EDA" w:rsidP="004B56C8">
      <w:pPr>
        <w:ind w:left="720" w:right="-49"/>
        <w:jc w:val="both"/>
        <w:rPr>
          <w:bCs/>
        </w:rPr>
      </w:pPr>
    </w:p>
    <w:p w14:paraId="69D5C07F" w14:textId="7E0DB7E6" w:rsidR="004B56C8" w:rsidRPr="008D7157" w:rsidRDefault="00DF4A8C" w:rsidP="004B56C8">
      <w:pPr>
        <w:ind w:left="720" w:right="-49"/>
        <w:jc w:val="both"/>
        <w:rPr>
          <w:bCs/>
        </w:rPr>
      </w:pPr>
      <w:r w:rsidRPr="008D7157">
        <w:rPr>
          <w:bCs/>
        </w:rPr>
        <w:t xml:space="preserve">As this small area is not affected by the POM, it is confirmed that </w:t>
      </w:r>
      <w:r w:rsidR="004B56C8" w:rsidRPr="008D7157">
        <w:rPr>
          <w:bCs/>
        </w:rPr>
        <w:t xml:space="preserve">Clause 10(1) of SEPP CM </w:t>
      </w:r>
      <w:r w:rsidRPr="008D7157">
        <w:rPr>
          <w:bCs/>
        </w:rPr>
        <w:t>continues to appl</w:t>
      </w:r>
      <w:r w:rsidR="001D4D25" w:rsidRPr="008D7157">
        <w:rPr>
          <w:bCs/>
        </w:rPr>
        <w:t xml:space="preserve">y (Cl 10(6) </w:t>
      </w:r>
      <w:r w:rsidR="00F267C6" w:rsidRPr="008D7157">
        <w:rPr>
          <w:bCs/>
        </w:rPr>
        <w:t>is not applicable)</w:t>
      </w:r>
      <w:r w:rsidRPr="008D7157">
        <w:rPr>
          <w:bCs/>
        </w:rPr>
        <w:t xml:space="preserve"> and </w:t>
      </w:r>
      <w:r w:rsidR="004B56C8" w:rsidRPr="008D7157">
        <w:rPr>
          <w:bCs/>
        </w:rPr>
        <w:t xml:space="preserve">provides that development consent is required for clearing or native vegetation, marine vegetation, earthworks, constructing a levee, draining of land and 'any other development'. The RVRT cycleway development constitutes </w:t>
      </w:r>
      <w:r w:rsidR="004B56C8" w:rsidRPr="008D7157">
        <w:rPr>
          <w:bCs/>
          <w:i/>
          <w:iCs/>
        </w:rPr>
        <w:t>'any</w:t>
      </w:r>
      <w:r w:rsidR="004B56C8" w:rsidRPr="008D7157">
        <w:rPr>
          <w:bCs/>
        </w:rPr>
        <w:t xml:space="preserve"> </w:t>
      </w:r>
      <w:r w:rsidR="004B56C8" w:rsidRPr="008D7157">
        <w:rPr>
          <w:bCs/>
          <w:i/>
          <w:iCs/>
        </w:rPr>
        <w:t>other development'</w:t>
      </w:r>
      <w:r w:rsidR="004B56C8" w:rsidRPr="008D7157">
        <w:rPr>
          <w:bCs/>
        </w:rPr>
        <w:t xml:space="preserve"> and includes proposed '</w:t>
      </w:r>
      <w:r w:rsidR="004B56C8" w:rsidRPr="008D7157">
        <w:rPr>
          <w:bCs/>
          <w:i/>
          <w:iCs/>
        </w:rPr>
        <w:t>earthworks'</w:t>
      </w:r>
      <w:proofErr w:type="gramStart"/>
      <w:r w:rsidR="004B56C8" w:rsidRPr="008D7157">
        <w:rPr>
          <w:bCs/>
        </w:rPr>
        <w:t xml:space="preserve">. </w:t>
      </w:r>
      <w:r w:rsidR="009542A8" w:rsidRPr="008D7157">
        <w:rPr>
          <w:bCs/>
        </w:rPr>
        <w:t xml:space="preserve"> </w:t>
      </w:r>
      <w:proofErr w:type="gramEnd"/>
    </w:p>
    <w:p w14:paraId="4846C75D" w14:textId="77777777" w:rsidR="004B56C8" w:rsidRPr="008D7157" w:rsidRDefault="004B56C8" w:rsidP="004B56C8">
      <w:pPr>
        <w:ind w:left="720" w:right="-49"/>
        <w:jc w:val="both"/>
        <w:rPr>
          <w:bCs/>
        </w:rPr>
      </w:pPr>
    </w:p>
    <w:p w14:paraId="5E5B24F5" w14:textId="77777777" w:rsidR="004B56C8" w:rsidRPr="008D7157" w:rsidRDefault="004B56C8" w:rsidP="004B56C8">
      <w:pPr>
        <w:ind w:left="720" w:right="-49"/>
        <w:jc w:val="both"/>
        <w:rPr>
          <w:bCs/>
        </w:rPr>
      </w:pPr>
      <w:r w:rsidRPr="008D7157">
        <w:rPr>
          <w:bCs/>
        </w:rPr>
        <w:t>In this regard, the requirement to obtain development consent is inconsistent with the land use table for the E1 Zone under NLEP2012 which identifies development permitted with consent as 'nil'. However, clause 7 of SEPP CM specifies that '</w:t>
      </w:r>
      <w:r w:rsidRPr="008D7157">
        <w:rPr>
          <w:bCs/>
          <w:i/>
          <w:iCs/>
        </w:rPr>
        <w:t>in the event of an inconsistency between SEPP CM and another environmental planning instrument, whether made before or after the commencement of the SEPP, the SEPP prevails to the extent of the inconsistency</w:t>
      </w:r>
      <w:r w:rsidRPr="008D7157">
        <w:rPr>
          <w:bCs/>
        </w:rPr>
        <w:t>'. As such, the provisions of cl.10(1) of SEPP CM prevail in relation to the elements of the proposal located within the Shortland to Hexham Junction. Accordingly, development consent is required, and can be granted, for this component of the development</w:t>
      </w:r>
      <w:proofErr w:type="gramStart"/>
      <w:r w:rsidRPr="008D7157">
        <w:rPr>
          <w:bCs/>
        </w:rPr>
        <w:t xml:space="preserve">.  </w:t>
      </w:r>
      <w:proofErr w:type="gramEnd"/>
    </w:p>
    <w:p w14:paraId="71ECB604" w14:textId="77777777" w:rsidR="00C4174C" w:rsidRPr="008D7157" w:rsidRDefault="00C4174C" w:rsidP="776B20B7">
      <w:pPr>
        <w:ind w:right="-49"/>
        <w:jc w:val="both"/>
        <w:rPr>
          <w:rStyle w:val="normaltextrun"/>
          <w:lang w:val="en-US"/>
        </w:rPr>
      </w:pPr>
    </w:p>
    <w:p w14:paraId="7FC09EEE" w14:textId="2F4D94AE" w:rsidR="00310638" w:rsidRPr="008D7157" w:rsidRDefault="00C61401" w:rsidP="776B20B7">
      <w:pPr>
        <w:pStyle w:val="ListParagraph"/>
        <w:numPr>
          <w:ilvl w:val="0"/>
          <w:numId w:val="2"/>
        </w:numPr>
        <w:ind w:right="-49"/>
        <w:jc w:val="both"/>
        <w:rPr>
          <w:rFonts w:asciiTheme="minorHAnsi" w:eastAsiaTheme="minorEastAsia" w:hAnsiTheme="minorHAnsi" w:cstheme="minorBidi"/>
          <w:u w:val="single"/>
        </w:rPr>
      </w:pPr>
      <w:r w:rsidRPr="008D7157">
        <w:rPr>
          <w:u w:val="single"/>
        </w:rPr>
        <w:t>M</w:t>
      </w:r>
      <w:r w:rsidR="00310638" w:rsidRPr="008D7157">
        <w:rPr>
          <w:u w:val="single"/>
        </w:rPr>
        <w:t>inmi to Hexham Junction (historic Richmond Vale railway line)</w:t>
      </w:r>
      <w:r w:rsidR="000733D9" w:rsidRPr="008D7157">
        <w:rPr>
          <w:u w:val="single"/>
        </w:rPr>
        <w:t xml:space="preserve"> </w:t>
      </w:r>
      <w:r w:rsidR="00C82DB9" w:rsidRPr="008D7157">
        <w:rPr>
          <w:u w:val="single"/>
        </w:rPr>
        <w:t xml:space="preserve">– </w:t>
      </w:r>
      <w:r w:rsidR="00F262FE" w:rsidRPr="008D7157">
        <w:rPr>
          <w:u w:val="single"/>
        </w:rPr>
        <w:t>S</w:t>
      </w:r>
      <w:r w:rsidR="00C82DB9" w:rsidRPr="008D7157">
        <w:rPr>
          <w:u w:val="single"/>
        </w:rPr>
        <w:t xml:space="preserve">outhwest </w:t>
      </w:r>
    </w:p>
    <w:p w14:paraId="6932504D" w14:textId="0DAA502F" w:rsidR="00310638" w:rsidRPr="008D7157" w:rsidRDefault="00310638" w:rsidP="00B84EB4">
      <w:pPr>
        <w:ind w:right="-49"/>
        <w:jc w:val="both"/>
        <w:rPr>
          <w:bCs/>
        </w:rPr>
      </w:pPr>
    </w:p>
    <w:p w14:paraId="366E2926" w14:textId="7B0839C8" w:rsidR="005F6198" w:rsidRPr="008D7157" w:rsidRDefault="003E1256" w:rsidP="776B20B7">
      <w:pPr>
        <w:ind w:left="720" w:right="-49"/>
        <w:jc w:val="both"/>
      </w:pPr>
      <w:r w:rsidRPr="008D7157">
        <w:t>T</w:t>
      </w:r>
      <w:r w:rsidR="00B07D92" w:rsidRPr="008D7157">
        <w:t xml:space="preserve">he </w:t>
      </w:r>
      <w:r w:rsidR="00F36E44" w:rsidRPr="008D7157">
        <w:t>southwestern</w:t>
      </w:r>
      <w:r w:rsidR="001C7BD6" w:rsidRPr="008D7157">
        <w:t xml:space="preserve"> portion of the </w:t>
      </w:r>
      <w:r w:rsidR="00C11108" w:rsidRPr="008D7157">
        <w:t>Minm</w:t>
      </w:r>
      <w:r w:rsidR="0098514B" w:rsidRPr="008D7157">
        <w:t xml:space="preserve">i to </w:t>
      </w:r>
      <w:r w:rsidR="00B07D92" w:rsidRPr="008D7157">
        <w:t>Hexham Junction leg of the proposed cycleway</w:t>
      </w:r>
      <w:r w:rsidR="00A63C93" w:rsidRPr="008D7157">
        <w:t xml:space="preserve"> (see </w:t>
      </w:r>
      <w:r w:rsidR="00A63C93" w:rsidRPr="008D7157">
        <w:rPr>
          <w:b/>
          <w:bCs/>
        </w:rPr>
        <w:t>Figure 1</w:t>
      </w:r>
      <w:r w:rsidR="00A63C93" w:rsidRPr="008D7157">
        <w:t xml:space="preserve"> above extracted from </w:t>
      </w:r>
      <w:r w:rsidR="00A63C93" w:rsidRPr="008D7157">
        <w:rPr>
          <w:rStyle w:val="normaltextrun"/>
        </w:rPr>
        <w:t>'Council Assessment Report')</w:t>
      </w:r>
      <w:r w:rsidR="00946860" w:rsidRPr="008D7157">
        <w:t>, which is</w:t>
      </w:r>
      <w:r w:rsidR="00565CCC" w:rsidRPr="008D7157">
        <w:t xml:space="preserve"> also</w:t>
      </w:r>
      <w:r w:rsidR="00946860" w:rsidRPr="008D7157">
        <w:t xml:space="preserve"> zoned E1</w:t>
      </w:r>
      <w:r w:rsidR="00565CCC" w:rsidRPr="008D7157">
        <w:t xml:space="preserve"> under the NLEP</w:t>
      </w:r>
      <w:r w:rsidR="007772F6" w:rsidRPr="008D7157">
        <w:t xml:space="preserve">, </w:t>
      </w:r>
      <w:r w:rsidR="00B07D92" w:rsidRPr="008D7157">
        <w:t xml:space="preserve">is </w:t>
      </w:r>
      <w:r w:rsidR="0098514B" w:rsidRPr="008D7157">
        <w:t xml:space="preserve">not </w:t>
      </w:r>
      <w:r w:rsidR="00B07D92" w:rsidRPr="008D7157">
        <w:t xml:space="preserve">affected by Clause 10 </w:t>
      </w:r>
      <w:r w:rsidR="006E1C00" w:rsidRPr="008D7157">
        <w:rPr>
          <w:i/>
          <w:iCs/>
        </w:rPr>
        <w:t xml:space="preserve">coastal wetlands </w:t>
      </w:r>
      <w:r w:rsidR="00B07D92" w:rsidRPr="008D7157">
        <w:t>of the SEPP CM</w:t>
      </w:r>
      <w:r w:rsidR="00565CCC" w:rsidRPr="008D7157">
        <w:t xml:space="preserve"> (refer </w:t>
      </w:r>
      <w:r w:rsidR="00B07D92" w:rsidRPr="008D7157">
        <w:rPr>
          <w:b/>
          <w:bCs/>
        </w:rPr>
        <w:t xml:space="preserve">Figure </w:t>
      </w:r>
      <w:r w:rsidR="000D2D18" w:rsidRPr="008D7157">
        <w:rPr>
          <w:b/>
          <w:bCs/>
        </w:rPr>
        <w:t>C</w:t>
      </w:r>
      <w:r w:rsidR="00B07D92" w:rsidRPr="008D7157">
        <w:t xml:space="preserve"> belo</w:t>
      </w:r>
      <w:r w:rsidR="00565CCC" w:rsidRPr="008D7157">
        <w:t>w)</w:t>
      </w:r>
      <w:proofErr w:type="gramStart"/>
      <w:r w:rsidR="00B07D92" w:rsidRPr="008D7157">
        <w:t xml:space="preserve">.  </w:t>
      </w:r>
      <w:proofErr w:type="gramEnd"/>
    </w:p>
    <w:p w14:paraId="591F59EB" w14:textId="22C96ED4" w:rsidR="006E1C00" w:rsidRPr="008D7157" w:rsidRDefault="006E1C00" w:rsidP="776B20B7">
      <w:pPr>
        <w:ind w:left="720" w:right="-49"/>
        <w:jc w:val="both"/>
      </w:pPr>
    </w:p>
    <w:p w14:paraId="1C821E6D" w14:textId="0F068CF2" w:rsidR="00517B23" w:rsidRPr="008D7157" w:rsidRDefault="007F2700" w:rsidP="776B20B7">
      <w:pPr>
        <w:ind w:left="720" w:right="-49"/>
        <w:jc w:val="both"/>
      </w:pPr>
      <w:r w:rsidRPr="008D7157">
        <w:t>However,</w:t>
      </w:r>
      <w:r w:rsidR="00485FF6" w:rsidRPr="008D7157">
        <w:t xml:space="preserve"> </w:t>
      </w:r>
      <w:r w:rsidR="001F2D43" w:rsidRPr="008D7157">
        <w:t xml:space="preserve">unlike the Shortland to Hexham Junction </w:t>
      </w:r>
      <w:r w:rsidR="002719B5" w:rsidRPr="008D7157">
        <w:t xml:space="preserve">leg </w:t>
      </w:r>
      <w:r w:rsidR="001F2D43" w:rsidRPr="008D7157">
        <w:t xml:space="preserve">(outlined above), </w:t>
      </w:r>
      <w:r w:rsidR="00485FF6" w:rsidRPr="008D7157">
        <w:t xml:space="preserve">the </w:t>
      </w:r>
      <w:r w:rsidRPr="008D7157">
        <w:t xml:space="preserve">entirety of the </w:t>
      </w:r>
      <w:r w:rsidR="00485FF6" w:rsidRPr="008D7157">
        <w:t xml:space="preserve">Minmi to Hexham </w:t>
      </w:r>
      <w:r w:rsidR="00E01271" w:rsidRPr="008D7157">
        <w:t>J</w:t>
      </w:r>
      <w:r w:rsidR="00485FF6" w:rsidRPr="008D7157">
        <w:t xml:space="preserve">unction </w:t>
      </w:r>
      <w:r w:rsidR="002719B5" w:rsidRPr="008D7157">
        <w:t xml:space="preserve">leg </w:t>
      </w:r>
      <w:r w:rsidR="00155B86" w:rsidRPr="008D7157">
        <w:t xml:space="preserve">is </w:t>
      </w:r>
      <w:r w:rsidR="00241144" w:rsidRPr="008D7157">
        <w:t>mapped</w:t>
      </w:r>
      <w:r w:rsidR="00F94558" w:rsidRPr="008D7157">
        <w:t xml:space="preserve"> </w:t>
      </w:r>
      <w:r w:rsidR="00241144" w:rsidRPr="008D7157">
        <w:t>a listed heritage item</w:t>
      </w:r>
      <w:r w:rsidR="00304DD4" w:rsidRPr="008D7157">
        <w:t xml:space="preserve"> under sch. 5 of the NLEP2012</w:t>
      </w:r>
      <w:r w:rsidR="006D6313" w:rsidRPr="008D7157">
        <w:t xml:space="preserve"> (</w:t>
      </w:r>
      <w:r w:rsidR="006D6313" w:rsidRPr="008D7157">
        <w:rPr>
          <w:b/>
          <w:bCs/>
        </w:rPr>
        <w:t xml:space="preserve">Figure </w:t>
      </w:r>
      <w:r w:rsidR="000D2D18" w:rsidRPr="008D7157">
        <w:rPr>
          <w:b/>
          <w:bCs/>
        </w:rPr>
        <w:t>C</w:t>
      </w:r>
      <w:r w:rsidR="006D6313" w:rsidRPr="008D7157">
        <w:rPr>
          <w:b/>
          <w:bCs/>
        </w:rPr>
        <w:t>)</w:t>
      </w:r>
      <w:r w:rsidR="00304DD4" w:rsidRPr="008D7157">
        <w:t>. Accordingly, this element of the development is subject to the provisions of cl.5.10(2)</w:t>
      </w:r>
      <w:r w:rsidR="008B73D5" w:rsidRPr="008D7157">
        <w:t>(a)(i)</w:t>
      </w:r>
      <w:r w:rsidR="00304DD4" w:rsidRPr="008D7157">
        <w:t xml:space="preserve"> of NLEP2012 which provide</w:t>
      </w:r>
      <w:r w:rsidR="00932AA4" w:rsidRPr="008D7157">
        <w:t>s</w:t>
      </w:r>
      <w:r w:rsidR="00304DD4" w:rsidRPr="008D7157">
        <w:t xml:space="preserve"> that </w:t>
      </w:r>
      <w:r w:rsidR="00054698" w:rsidRPr="008D7157">
        <w:t>development consent is required</w:t>
      </w:r>
      <w:r w:rsidR="005A35C6" w:rsidRPr="008D7157">
        <w:t xml:space="preserve"> for demolishing, moving</w:t>
      </w:r>
      <w:r w:rsidR="008D053D" w:rsidRPr="008D7157">
        <w:t>,</w:t>
      </w:r>
      <w:r w:rsidR="005A35C6" w:rsidRPr="008D7157">
        <w:t xml:space="preserve"> or altering a heritage item</w:t>
      </w:r>
      <w:proofErr w:type="gramStart"/>
      <w:r w:rsidR="005A35C6" w:rsidRPr="008D7157">
        <w:t>.</w:t>
      </w:r>
      <w:r w:rsidR="002F144D" w:rsidRPr="008D7157">
        <w:t xml:space="preserve"> </w:t>
      </w:r>
      <w:r w:rsidR="00FB1EC9" w:rsidRPr="008D7157">
        <w:t xml:space="preserve"> </w:t>
      </w:r>
      <w:proofErr w:type="gramEnd"/>
      <w:r w:rsidR="00FB1EC9" w:rsidRPr="008D7157">
        <w:t xml:space="preserve">The proposal involves works which </w:t>
      </w:r>
      <w:r w:rsidR="00F9755E" w:rsidRPr="008D7157">
        <w:t>de</w:t>
      </w:r>
      <w:r w:rsidR="008B6111" w:rsidRPr="008D7157">
        <w:t>molish</w:t>
      </w:r>
      <w:r w:rsidR="00F9755E" w:rsidRPr="008D7157">
        <w:t xml:space="preserve">, </w:t>
      </w:r>
      <w:r w:rsidR="00FB1EC9" w:rsidRPr="008D7157">
        <w:t>remove</w:t>
      </w:r>
      <w:r w:rsidR="00F9755E" w:rsidRPr="008D7157">
        <w:t xml:space="preserve"> and</w:t>
      </w:r>
      <w:r w:rsidR="008B6111" w:rsidRPr="008D7157">
        <w:t>/or</w:t>
      </w:r>
      <w:r w:rsidR="00F9755E" w:rsidRPr="008D7157">
        <w:t xml:space="preserve"> relocate existing heritage fabric (</w:t>
      </w:r>
      <w:r w:rsidR="0005375C" w:rsidRPr="008D7157">
        <w:t>e.g.</w:t>
      </w:r>
      <w:r w:rsidR="00F9755E" w:rsidRPr="008D7157">
        <w:t xml:space="preserve"> historic rail lines and sleepers) and this requires consent under Cl 5.10(2)</w:t>
      </w:r>
      <w:proofErr w:type="gramStart"/>
      <w:r w:rsidR="00F9755E" w:rsidRPr="008D7157">
        <w:t xml:space="preserve">.  </w:t>
      </w:r>
      <w:proofErr w:type="gramEnd"/>
      <w:r w:rsidR="005A35C6" w:rsidRPr="008D7157">
        <w:t xml:space="preserve">As such, </w:t>
      </w:r>
      <w:r w:rsidR="008D053D" w:rsidRPr="008D7157">
        <w:t xml:space="preserve">whilst the Shortland to Hexham Junction leg of the proposal is zoned E1, </w:t>
      </w:r>
      <w:r w:rsidR="009B0034" w:rsidRPr="008D7157">
        <w:t>development consent</w:t>
      </w:r>
      <w:r w:rsidR="008D053D" w:rsidRPr="008D7157">
        <w:t xml:space="preserve"> requirements are triggered </w:t>
      </w:r>
      <w:r w:rsidR="00CD4DE1" w:rsidRPr="008D7157">
        <w:t>subject to</w:t>
      </w:r>
      <w:r w:rsidR="008D053D" w:rsidRPr="008D7157">
        <w:t xml:space="preserve"> </w:t>
      </w:r>
      <w:r w:rsidR="00CD4DE1" w:rsidRPr="008D7157">
        <w:t>cl.5.10</w:t>
      </w:r>
      <w:r w:rsidR="00B36358" w:rsidRPr="008D7157">
        <w:t xml:space="preserve"> of</w:t>
      </w:r>
      <w:r w:rsidR="00CD4DE1" w:rsidRPr="008D7157">
        <w:t xml:space="preserve"> NLEP2012</w:t>
      </w:r>
      <w:r w:rsidR="000200D1" w:rsidRPr="008D7157">
        <w:t xml:space="preserve">. </w:t>
      </w:r>
    </w:p>
    <w:p w14:paraId="24AD886B" w14:textId="6CD4DE0C" w:rsidR="006E1C00" w:rsidRPr="008D7157" w:rsidRDefault="006E1C00" w:rsidP="776B20B7">
      <w:pPr>
        <w:ind w:left="720" w:right="-49"/>
        <w:jc w:val="both"/>
      </w:pPr>
    </w:p>
    <w:p w14:paraId="3D57514B" w14:textId="77777777" w:rsidR="00C61401" w:rsidRPr="008D7157" w:rsidRDefault="00C61401" w:rsidP="00B07D92">
      <w:pPr>
        <w:ind w:right="-49"/>
        <w:jc w:val="both"/>
        <w:rPr>
          <w:bCs/>
        </w:rPr>
      </w:pPr>
    </w:p>
    <w:p w14:paraId="27F5C0B9" w14:textId="5E5A849F" w:rsidR="00C82DB9" w:rsidRPr="008D7157" w:rsidRDefault="00C82DB9" w:rsidP="776B20B7">
      <w:pPr>
        <w:pStyle w:val="ListParagraph"/>
        <w:numPr>
          <w:ilvl w:val="0"/>
          <w:numId w:val="1"/>
        </w:numPr>
        <w:ind w:right="-49"/>
        <w:jc w:val="both"/>
        <w:rPr>
          <w:rFonts w:asciiTheme="minorHAnsi" w:eastAsiaTheme="minorEastAsia" w:hAnsiTheme="minorHAnsi" w:cstheme="minorBidi"/>
          <w:u w:val="single"/>
        </w:rPr>
      </w:pPr>
      <w:r w:rsidRPr="008D7157">
        <w:rPr>
          <w:u w:val="single"/>
        </w:rPr>
        <w:t xml:space="preserve">Minmi to Hexham Junction (historic Richmond Vale railway line) – </w:t>
      </w:r>
      <w:r w:rsidR="00F262FE" w:rsidRPr="008D7157">
        <w:rPr>
          <w:u w:val="single"/>
        </w:rPr>
        <w:t>Northeast</w:t>
      </w:r>
      <w:r w:rsidRPr="008D7157">
        <w:rPr>
          <w:u w:val="single"/>
        </w:rPr>
        <w:t xml:space="preserve"> </w:t>
      </w:r>
    </w:p>
    <w:p w14:paraId="20E5BEE9" w14:textId="7A5928D2" w:rsidR="000733D9" w:rsidRPr="008D7157" w:rsidRDefault="000733D9" w:rsidP="00C82DB9">
      <w:pPr>
        <w:ind w:right="-49"/>
        <w:jc w:val="both"/>
        <w:rPr>
          <w:bCs/>
        </w:rPr>
      </w:pPr>
    </w:p>
    <w:p w14:paraId="58306828" w14:textId="378F44E0" w:rsidR="005F6198" w:rsidRPr="008D7157" w:rsidRDefault="00F262FE" w:rsidP="776B20B7">
      <w:pPr>
        <w:ind w:left="720" w:right="-49"/>
        <w:jc w:val="both"/>
        <w:rPr>
          <w:i/>
          <w:iCs/>
        </w:rPr>
      </w:pPr>
      <w:r w:rsidRPr="008D7157">
        <w:t>T</w:t>
      </w:r>
      <w:r w:rsidR="0037671D" w:rsidRPr="008D7157">
        <w:t xml:space="preserve">he </w:t>
      </w:r>
      <w:r w:rsidRPr="008D7157">
        <w:t>north-eastern</w:t>
      </w:r>
      <w:r w:rsidR="00DA041C" w:rsidRPr="008D7157">
        <w:t xml:space="preserve"> portion of the Minmi to Hexham Junction leg, </w:t>
      </w:r>
      <w:r w:rsidRPr="008D7157">
        <w:t>is also</w:t>
      </w:r>
      <w:r w:rsidR="00DA041C" w:rsidRPr="008D7157">
        <w:t xml:space="preserve"> zoned E1</w:t>
      </w:r>
      <w:r w:rsidR="00F231F9" w:rsidRPr="008D7157">
        <w:t xml:space="preserve"> National Parks and Nature Reserves</w:t>
      </w:r>
      <w:r w:rsidR="00375928" w:rsidRPr="008D7157">
        <w:t xml:space="preserve"> (see </w:t>
      </w:r>
      <w:r w:rsidR="00375928" w:rsidRPr="008D7157">
        <w:rPr>
          <w:b/>
          <w:bCs/>
        </w:rPr>
        <w:t>Figure 1</w:t>
      </w:r>
      <w:r w:rsidR="00375928" w:rsidRPr="008D7157">
        <w:t xml:space="preserve"> above extracted from </w:t>
      </w:r>
      <w:r w:rsidR="00375928" w:rsidRPr="008D7157">
        <w:rPr>
          <w:rStyle w:val="normaltextrun"/>
        </w:rPr>
        <w:t>'Council Assessment Report')</w:t>
      </w:r>
      <w:r w:rsidR="00F231F9" w:rsidRPr="008D7157">
        <w:t>. T</w:t>
      </w:r>
      <w:r w:rsidR="00157168" w:rsidRPr="008D7157">
        <w:t xml:space="preserve">his </w:t>
      </w:r>
      <w:r w:rsidR="00D92FA9" w:rsidRPr="008D7157">
        <w:t xml:space="preserve">component </w:t>
      </w:r>
      <w:r w:rsidR="00157168" w:rsidRPr="008D7157">
        <w:t>of the development</w:t>
      </w:r>
      <w:r w:rsidR="00B36E4E" w:rsidRPr="008D7157">
        <w:t xml:space="preserve"> is </w:t>
      </w:r>
      <w:r w:rsidR="00F231F9" w:rsidRPr="008D7157">
        <w:t xml:space="preserve">affected by </w:t>
      </w:r>
      <w:r w:rsidR="00B36E4E" w:rsidRPr="008D7157">
        <w:t xml:space="preserve">both </w:t>
      </w:r>
      <w:r w:rsidR="00DA041C" w:rsidRPr="008D7157">
        <w:t>Clause 10 of the SEPP CM</w:t>
      </w:r>
      <w:r w:rsidR="00BC2610" w:rsidRPr="008D7157">
        <w:t xml:space="preserve"> </w:t>
      </w:r>
      <w:r w:rsidR="00F231F9" w:rsidRPr="008D7157">
        <w:t xml:space="preserve">being </w:t>
      </w:r>
      <w:r w:rsidR="00F231F9" w:rsidRPr="008D7157">
        <w:rPr>
          <w:i/>
          <w:iCs/>
        </w:rPr>
        <w:t>coastal wetlands,</w:t>
      </w:r>
      <w:r w:rsidR="00F231F9" w:rsidRPr="008D7157">
        <w:t xml:space="preserve"> </w:t>
      </w:r>
      <w:r w:rsidR="00BC2610" w:rsidRPr="008D7157">
        <w:t>and</w:t>
      </w:r>
      <w:r w:rsidR="00F231F9" w:rsidRPr="008D7157">
        <w:t xml:space="preserve"> cl.5.10 of NLEP20</w:t>
      </w:r>
      <w:r w:rsidR="00D92FA9" w:rsidRPr="008D7157">
        <w:t xml:space="preserve">12 </w:t>
      </w:r>
      <w:r w:rsidR="00BC2610" w:rsidRPr="008D7157">
        <w:t xml:space="preserve">a </w:t>
      </w:r>
      <w:r w:rsidR="00D92FA9" w:rsidRPr="008D7157">
        <w:t xml:space="preserve">listed </w:t>
      </w:r>
      <w:r w:rsidR="00BC2610" w:rsidRPr="008D7157">
        <w:t xml:space="preserve">heritage item. As discussed above, </w:t>
      </w:r>
      <w:r w:rsidR="00D92FA9" w:rsidRPr="008D7157">
        <w:t xml:space="preserve">due to the application of cl.5.10 NLEP, the development requires </w:t>
      </w:r>
      <w:r w:rsidR="00BC2610" w:rsidRPr="008D7157">
        <w:t>consent under</w:t>
      </w:r>
      <w:r w:rsidR="00D92FA9" w:rsidRPr="008D7157">
        <w:t xml:space="preserve"> Part 4 of</w:t>
      </w:r>
      <w:r w:rsidR="00BC2610" w:rsidRPr="008D7157">
        <w:t xml:space="preserve"> the </w:t>
      </w:r>
      <w:r w:rsidR="00BC2610" w:rsidRPr="008D7157">
        <w:rPr>
          <w:i/>
          <w:iCs/>
        </w:rPr>
        <w:t>EPA Act.</w:t>
      </w:r>
    </w:p>
    <w:p w14:paraId="06E647B6" w14:textId="4A9D333A" w:rsidR="00BD017C" w:rsidRPr="008D7157" w:rsidRDefault="00B275DC" w:rsidP="0048429F">
      <w:pPr>
        <w:ind w:right="-49"/>
        <w:jc w:val="center"/>
        <w:rPr>
          <w:bCs/>
        </w:rPr>
      </w:pPr>
      <w:r w:rsidRPr="008D7157">
        <w:rPr>
          <w:bCs/>
          <w:noProof/>
        </w:rPr>
        <w:lastRenderedPageBreak/>
        <w:drawing>
          <wp:inline distT="0" distB="0" distL="0" distR="0" wp14:anchorId="0BC30B9E" wp14:editId="2BD54211">
            <wp:extent cx="3641810" cy="6822219"/>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0"/>
                    <a:stretch>
                      <a:fillRect/>
                    </a:stretch>
                  </pic:blipFill>
                  <pic:spPr>
                    <a:xfrm>
                      <a:off x="0" y="0"/>
                      <a:ext cx="3651900" cy="6841121"/>
                    </a:xfrm>
                    <a:prstGeom prst="rect">
                      <a:avLst/>
                    </a:prstGeom>
                  </pic:spPr>
                </pic:pic>
              </a:graphicData>
            </a:graphic>
          </wp:inline>
        </w:drawing>
      </w:r>
    </w:p>
    <w:p w14:paraId="58961A65" w14:textId="56C48CDA" w:rsidR="000454E5" w:rsidRPr="008D7157" w:rsidRDefault="000454E5" w:rsidP="00B84EB4">
      <w:pPr>
        <w:ind w:right="-49"/>
        <w:jc w:val="both"/>
        <w:rPr>
          <w:b/>
        </w:rPr>
      </w:pPr>
      <w:r w:rsidRPr="008D7157">
        <w:rPr>
          <w:b/>
        </w:rPr>
        <w:t>Fi</w:t>
      </w:r>
      <w:r w:rsidR="004B551E" w:rsidRPr="008D7157">
        <w:rPr>
          <w:b/>
        </w:rPr>
        <w:t xml:space="preserve">gure </w:t>
      </w:r>
      <w:r w:rsidR="000D2D18" w:rsidRPr="008D7157">
        <w:rPr>
          <w:b/>
        </w:rPr>
        <w:t>C</w:t>
      </w:r>
      <w:r w:rsidR="004B551E" w:rsidRPr="008D7157">
        <w:rPr>
          <w:b/>
        </w:rPr>
        <w:t xml:space="preserve"> - </w:t>
      </w:r>
      <w:r w:rsidR="004B551E" w:rsidRPr="008D7157">
        <w:rPr>
          <w:bCs/>
        </w:rPr>
        <w:t xml:space="preserve"> </w:t>
      </w:r>
      <w:r w:rsidR="004B551E" w:rsidRPr="008D7157">
        <w:rPr>
          <w:b/>
        </w:rPr>
        <w:t xml:space="preserve">E1 zone compared to </w:t>
      </w:r>
      <w:r w:rsidR="00B074A6" w:rsidRPr="008D7157">
        <w:rPr>
          <w:b/>
        </w:rPr>
        <w:t>Cl10 coastal wetlands and Cl5.10 NLEP 2012 heritage item</w:t>
      </w:r>
    </w:p>
    <w:p w14:paraId="123A523D" w14:textId="6271B437" w:rsidR="000454E5" w:rsidRPr="008D7157" w:rsidRDefault="000454E5" w:rsidP="00B84EB4">
      <w:pPr>
        <w:ind w:right="-49"/>
        <w:jc w:val="both"/>
        <w:rPr>
          <w:bCs/>
        </w:rPr>
      </w:pPr>
    </w:p>
    <w:p w14:paraId="3F1B9BD0" w14:textId="77777777" w:rsidR="000454E5" w:rsidRPr="008D7157" w:rsidRDefault="000454E5" w:rsidP="00B84EB4">
      <w:pPr>
        <w:ind w:right="-49"/>
        <w:jc w:val="both"/>
        <w:rPr>
          <w:bCs/>
        </w:rPr>
      </w:pPr>
    </w:p>
    <w:p w14:paraId="4D851BB5" w14:textId="77777777" w:rsidR="00B84EB4" w:rsidRPr="008D7157" w:rsidRDefault="00B84EB4" w:rsidP="00B84EB4">
      <w:pPr>
        <w:ind w:right="-49"/>
        <w:jc w:val="both"/>
        <w:rPr>
          <w:b/>
        </w:rPr>
      </w:pPr>
      <w:r w:rsidRPr="008D7157">
        <w:rPr>
          <w:b/>
        </w:rPr>
        <w:t xml:space="preserve">Owner's consent </w:t>
      </w:r>
    </w:p>
    <w:p w14:paraId="0684CC7E" w14:textId="77777777" w:rsidR="00B84EB4" w:rsidRPr="008D7157" w:rsidRDefault="00B84EB4" w:rsidP="00B84EB4">
      <w:pPr>
        <w:ind w:right="-49"/>
        <w:jc w:val="both"/>
        <w:rPr>
          <w:bCs/>
        </w:rPr>
      </w:pPr>
    </w:p>
    <w:p w14:paraId="2FA5BA2B" w14:textId="77777777" w:rsidR="00B84EB4" w:rsidRPr="008D7157" w:rsidRDefault="00B84EB4" w:rsidP="00B84EB4">
      <w:pPr>
        <w:ind w:right="-49"/>
        <w:jc w:val="both"/>
        <w:rPr>
          <w:bCs/>
        </w:rPr>
      </w:pPr>
      <w:r w:rsidRPr="008D7157">
        <w:rPr>
          <w:bCs/>
        </w:rPr>
        <w:t xml:space="preserve">The proposed cycleway application (DA2020/00641) was lodged under the provisions of Clause 49(2) of the </w:t>
      </w:r>
      <w:r w:rsidRPr="008D7157">
        <w:rPr>
          <w:bCs/>
          <w:i/>
          <w:iCs/>
        </w:rPr>
        <w:t>Environmental Planning and Assessment Regulation 2000,</w:t>
      </w:r>
      <w:r w:rsidRPr="008D7157">
        <w:rPr>
          <w:bCs/>
        </w:rPr>
        <w:t xml:space="preserve"> as extracted below</w:t>
      </w:r>
      <w:proofErr w:type="gramStart"/>
      <w:r w:rsidRPr="008D7157">
        <w:rPr>
          <w:bCs/>
        </w:rPr>
        <w:t xml:space="preserve">.  </w:t>
      </w:r>
      <w:proofErr w:type="gramEnd"/>
    </w:p>
    <w:p w14:paraId="03E3C689" w14:textId="77777777" w:rsidR="00B84EB4" w:rsidRPr="008D7157" w:rsidRDefault="00B84EB4" w:rsidP="00B84EB4">
      <w:pPr>
        <w:ind w:right="-49"/>
        <w:jc w:val="both"/>
        <w:rPr>
          <w:bCs/>
        </w:rPr>
      </w:pPr>
    </w:p>
    <w:p w14:paraId="5444311D" w14:textId="6B8FFF26" w:rsidR="00B84EB4" w:rsidRPr="008D7157" w:rsidRDefault="00B84EB4" w:rsidP="00B84EB4">
      <w:pPr>
        <w:ind w:right="-49"/>
        <w:jc w:val="both"/>
        <w:rPr>
          <w:bCs/>
        </w:rPr>
      </w:pPr>
      <w:r w:rsidRPr="008D7157">
        <w:rPr>
          <w:bCs/>
        </w:rPr>
        <w:t xml:space="preserve">Clause 49(2) </w:t>
      </w:r>
      <w:r w:rsidR="001E5BA9" w:rsidRPr="008D7157">
        <w:rPr>
          <w:bCs/>
          <w:i/>
          <w:iCs/>
        </w:rPr>
        <w:t>EP&amp;A Regs</w:t>
      </w:r>
      <w:r w:rsidRPr="008D7157">
        <w:rPr>
          <w:i/>
        </w:rPr>
        <w:t xml:space="preserve"> </w:t>
      </w:r>
      <w:r w:rsidRPr="008D7157">
        <w:rPr>
          <w:bCs/>
        </w:rPr>
        <w:t>allows for a development application, made by a public authority, which the City of Newcastle constitutes, to be made without the consent of the owner of the land</w:t>
      </w:r>
      <w:proofErr w:type="gramStart"/>
      <w:r w:rsidRPr="008D7157">
        <w:rPr>
          <w:bCs/>
        </w:rPr>
        <w:t xml:space="preserve">.  </w:t>
      </w:r>
      <w:proofErr w:type="gramEnd"/>
      <w:r w:rsidRPr="008D7157">
        <w:rPr>
          <w:bCs/>
        </w:rPr>
        <w:t xml:space="preserve">To rely on Clause 49(2) the applicant must meet one of two prerequisites. In this instance, the City of Newcastle gave notice to the various </w:t>
      </w:r>
      <w:r w:rsidR="00A475CE" w:rsidRPr="008D7157">
        <w:rPr>
          <w:bCs/>
        </w:rPr>
        <w:t>landowners</w:t>
      </w:r>
      <w:r w:rsidRPr="008D7157">
        <w:rPr>
          <w:bCs/>
        </w:rPr>
        <w:t xml:space="preserve"> of the proposed application prior to the lodgement of the said development application</w:t>
      </w:r>
      <w:proofErr w:type="gramStart"/>
      <w:r w:rsidRPr="008D7157">
        <w:rPr>
          <w:bCs/>
        </w:rPr>
        <w:t xml:space="preserve">.  </w:t>
      </w:r>
      <w:proofErr w:type="gramEnd"/>
    </w:p>
    <w:p w14:paraId="571CF9FA" w14:textId="77777777" w:rsidR="00B84EB4" w:rsidRPr="008D7157" w:rsidRDefault="00B84EB4" w:rsidP="00B84EB4">
      <w:pPr>
        <w:ind w:right="-49"/>
        <w:jc w:val="both"/>
        <w:rPr>
          <w:bCs/>
        </w:rPr>
      </w:pPr>
    </w:p>
    <w:p w14:paraId="46057FC2" w14:textId="7D043125" w:rsidR="001E5BA9" w:rsidRPr="008D7157" w:rsidRDefault="00B84EB4" w:rsidP="00B84EB4">
      <w:pPr>
        <w:ind w:right="-49"/>
        <w:jc w:val="both"/>
        <w:rPr>
          <w:bCs/>
        </w:rPr>
      </w:pPr>
      <w:r w:rsidRPr="008D7157">
        <w:rPr>
          <w:bCs/>
        </w:rPr>
        <w:t xml:space="preserve">It is further advised that during the assessment of the application the proposal's reliance on the use of Cl49(2) </w:t>
      </w:r>
      <w:r w:rsidR="001E5BA9" w:rsidRPr="008D7157">
        <w:rPr>
          <w:bCs/>
          <w:i/>
          <w:iCs/>
        </w:rPr>
        <w:t>EP&amp;A Regs</w:t>
      </w:r>
      <w:r w:rsidRPr="008D7157">
        <w:rPr>
          <w:bCs/>
        </w:rPr>
        <w:t xml:space="preserve"> was queried and further clarification sought from the applicants</w:t>
      </w:r>
      <w:proofErr w:type="gramStart"/>
      <w:r w:rsidRPr="008D7157">
        <w:rPr>
          <w:bCs/>
        </w:rPr>
        <w:t xml:space="preserve">.  </w:t>
      </w:r>
      <w:proofErr w:type="gramEnd"/>
      <w:r w:rsidRPr="008D7157">
        <w:rPr>
          <w:bCs/>
        </w:rPr>
        <w:t>In response to the request for further information regarding the ownership and Cl49(2)</w:t>
      </w:r>
      <w:r w:rsidR="001E5BA9" w:rsidRPr="008D7157">
        <w:rPr>
          <w:bCs/>
        </w:rPr>
        <w:t xml:space="preserve"> </w:t>
      </w:r>
      <w:r w:rsidR="001E5BA9" w:rsidRPr="008D7157">
        <w:rPr>
          <w:bCs/>
          <w:i/>
          <w:iCs/>
        </w:rPr>
        <w:t>EP&amp;A Regs</w:t>
      </w:r>
      <w:r w:rsidRPr="008D7157">
        <w:rPr>
          <w:bCs/>
        </w:rPr>
        <w:t>, the applicants submitted evidence of written notification of all of the landowners prior to the lodgement of the application on 23 June 2020</w:t>
      </w:r>
      <w:proofErr w:type="gramStart"/>
      <w:r w:rsidRPr="008D7157">
        <w:rPr>
          <w:bCs/>
        </w:rPr>
        <w:t xml:space="preserve">.  </w:t>
      </w:r>
      <w:proofErr w:type="gramEnd"/>
    </w:p>
    <w:p w14:paraId="7B081843" w14:textId="77777777" w:rsidR="001E5BA9" w:rsidRPr="008D7157" w:rsidRDefault="001E5BA9" w:rsidP="00B84EB4">
      <w:pPr>
        <w:ind w:right="-49"/>
        <w:jc w:val="both"/>
        <w:rPr>
          <w:bCs/>
        </w:rPr>
      </w:pPr>
    </w:p>
    <w:p w14:paraId="0DAEE0DD" w14:textId="5C0305F3" w:rsidR="00B84EB4" w:rsidRPr="008D7157" w:rsidRDefault="00B84EB4" w:rsidP="00B84EB4">
      <w:pPr>
        <w:ind w:right="-49"/>
        <w:jc w:val="both"/>
        <w:rPr>
          <w:bCs/>
        </w:rPr>
      </w:pPr>
      <w:r w:rsidRPr="008D7157">
        <w:rPr>
          <w:bCs/>
        </w:rPr>
        <w:t>The following owners were contacted:</w:t>
      </w:r>
    </w:p>
    <w:p w14:paraId="08F52720" w14:textId="77777777" w:rsidR="00B84EB4" w:rsidRPr="008D7157" w:rsidRDefault="00B84EB4" w:rsidP="00B84EB4">
      <w:pPr>
        <w:ind w:right="-49"/>
        <w:jc w:val="both"/>
        <w:rPr>
          <w:bCs/>
        </w:rPr>
      </w:pPr>
    </w:p>
    <w:p w14:paraId="3FEAA9E0" w14:textId="72217C2B" w:rsidR="00B84EB4" w:rsidRPr="008D7157" w:rsidRDefault="00B84EB4" w:rsidP="00B84EB4">
      <w:pPr>
        <w:pStyle w:val="ListParagraph"/>
        <w:numPr>
          <w:ilvl w:val="0"/>
          <w:numId w:val="15"/>
        </w:numPr>
        <w:ind w:right="-49"/>
        <w:jc w:val="both"/>
        <w:rPr>
          <w:bCs/>
        </w:rPr>
      </w:pPr>
      <w:r w:rsidRPr="008D7157">
        <w:rPr>
          <w:bCs/>
        </w:rPr>
        <w:t>Crown Lands</w:t>
      </w:r>
      <w:r w:rsidR="002427F6" w:rsidRPr="008D7157">
        <w:rPr>
          <w:bCs/>
        </w:rPr>
        <w:t>,</w:t>
      </w:r>
      <w:r w:rsidRPr="008D7157">
        <w:rPr>
          <w:bCs/>
        </w:rPr>
        <w:t xml:space="preserve"> </w:t>
      </w:r>
    </w:p>
    <w:p w14:paraId="2883D982" w14:textId="09A56C4B" w:rsidR="00B84EB4" w:rsidRPr="008D7157" w:rsidRDefault="00B84EB4" w:rsidP="00B84EB4">
      <w:pPr>
        <w:pStyle w:val="ListParagraph"/>
        <w:numPr>
          <w:ilvl w:val="0"/>
          <w:numId w:val="15"/>
        </w:numPr>
        <w:ind w:right="-49"/>
        <w:jc w:val="both"/>
        <w:rPr>
          <w:bCs/>
        </w:rPr>
      </w:pPr>
      <w:r w:rsidRPr="008D7157">
        <w:rPr>
          <w:bCs/>
        </w:rPr>
        <w:t>Hunter Wetlands Centre</w:t>
      </w:r>
      <w:r w:rsidR="002427F6" w:rsidRPr="008D7157">
        <w:rPr>
          <w:bCs/>
        </w:rPr>
        <w:t>,</w:t>
      </w:r>
    </w:p>
    <w:p w14:paraId="653C0F9D" w14:textId="2A3837AA" w:rsidR="00B84EB4" w:rsidRPr="008D7157" w:rsidRDefault="00B84EB4" w:rsidP="00B84EB4">
      <w:pPr>
        <w:pStyle w:val="ListParagraph"/>
        <w:numPr>
          <w:ilvl w:val="0"/>
          <w:numId w:val="15"/>
        </w:numPr>
        <w:ind w:right="-49"/>
        <w:jc w:val="both"/>
        <w:rPr>
          <w:bCs/>
        </w:rPr>
      </w:pPr>
      <w:r w:rsidRPr="008D7157">
        <w:rPr>
          <w:bCs/>
        </w:rPr>
        <w:t>Hunter Water Corporation</w:t>
      </w:r>
      <w:r w:rsidR="002427F6" w:rsidRPr="008D7157">
        <w:rPr>
          <w:bCs/>
        </w:rPr>
        <w:t>,</w:t>
      </w:r>
    </w:p>
    <w:p w14:paraId="4C2FED80" w14:textId="49BC33FF" w:rsidR="00B84EB4" w:rsidRPr="008D7157" w:rsidRDefault="00B84EB4" w:rsidP="00B84EB4">
      <w:pPr>
        <w:pStyle w:val="ListParagraph"/>
        <w:numPr>
          <w:ilvl w:val="0"/>
          <w:numId w:val="15"/>
        </w:numPr>
        <w:ind w:right="-49"/>
        <w:jc w:val="both"/>
        <w:rPr>
          <w:bCs/>
        </w:rPr>
      </w:pPr>
      <w:r w:rsidRPr="008D7157">
        <w:rPr>
          <w:bCs/>
        </w:rPr>
        <w:t>National Parks and Wildlife Service (Minister for Energy &amp; Environment)</w:t>
      </w:r>
      <w:r w:rsidR="002427F6" w:rsidRPr="008D7157">
        <w:rPr>
          <w:bCs/>
        </w:rPr>
        <w:t>,</w:t>
      </w:r>
    </w:p>
    <w:p w14:paraId="65B71DD1" w14:textId="5423A32A" w:rsidR="00B84EB4" w:rsidRPr="008D7157" w:rsidRDefault="00B84EB4" w:rsidP="00B84EB4">
      <w:pPr>
        <w:pStyle w:val="ListParagraph"/>
        <w:numPr>
          <w:ilvl w:val="0"/>
          <w:numId w:val="15"/>
        </w:numPr>
        <w:ind w:right="-49"/>
        <w:jc w:val="both"/>
        <w:rPr>
          <w:bCs/>
        </w:rPr>
      </w:pPr>
      <w:r w:rsidRPr="008D7157">
        <w:rPr>
          <w:bCs/>
        </w:rPr>
        <w:t>Yancoal (Coal and Allied)</w:t>
      </w:r>
      <w:r w:rsidR="002427F6" w:rsidRPr="008D7157">
        <w:rPr>
          <w:bCs/>
        </w:rPr>
        <w:t>.</w:t>
      </w:r>
      <w:r w:rsidRPr="008D7157">
        <w:rPr>
          <w:bCs/>
        </w:rPr>
        <w:t xml:space="preserve"> </w:t>
      </w:r>
    </w:p>
    <w:p w14:paraId="3CFFBE5B" w14:textId="77777777" w:rsidR="00B84EB4" w:rsidRPr="008D7157" w:rsidRDefault="00B84EB4" w:rsidP="00B84EB4">
      <w:pPr>
        <w:pStyle w:val="ListParagraph"/>
        <w:ind w:left="720" w:right="-49" w:firstLine="0"/>
        <w:jc w:val="both"/>
        <w:rPr>
          <w:bCs/>
        </w:rPr>
      </w:pPr>
    </w:p>
    <w:p w14:paraId="587F20C5" w14:textId="1176D7F7" w:rsidR="00B84EB4" w:rsidRPr="008D7157" w:rsidRDefault="00203EFE" w:rsidP="00B84EB4">
      <w:pPr>
        <w:ind w:right="-49"/>
        <w:jc w:val="both"/>
        <w:rPr>
          <w:bCs/>
        </w:rPr>
      </w:pPr>
      <w:r w:rsidRPr="008D7157">
        <w:rPr>
          <w:bCs/>
        </w:rPr>
        <w:t>T</w:t>
      </w:r>
      <w:r w:rsidR="00B84EB4" w:rsidRPr="008D7157">
        <w:rPr>
          <w:bCs/>
        </w:rPr>
        <w:t xml:space="preserve">he terms of Clause 49(2) </w:t>
      </w:r>
      <w:r w:rsidR="003B5F40" w:rsidRPr="008D7157">
        <w:rPr>
          <w:bCs/>
          <w:i/>
          <w:iCs/>
        </w:rPr>
        <w:t xml:space="preserve">EP&amp;A Regs </w:t>
      </w:r>
      <w:r w:rsidR="00B84EB4" w:rsidRPr="008D7157">
        <w:rPr>
          <w:bCs/>
        </w:rPr>
        <w:t>have been demonstrated to be satisfied.</w:t>
      </w:r>
    </w:p>
    <w:p w14:paraId="30C2C622" w14:textId="77777777" w:rsidR="00A475CE" w:rsidRPr="008D7157" w:rsidRDefault="00A475CE" w:rsidP="00B84EB4">
      <w:pPr>
        <w:ind w:right="-49"/>
        <w:jc w:val="both"/>
        <w:rPr>
          <w:b/>
        </w:rPr>
      </w:pPr>
    </w:p>
    <w:p w14:paraId="2018FD62" w14:textId="21A77867" w:rsidR="00B84EB4" w:rsidRPr="008D7157" w:rsidRDefault="00B84EB4" w:rsidP="00B84EB4">
      <w:pPr>
        <w:ind w:right="-49"/>
        <w:jc w:val="both"/>
        <w:rPr>
          <w:b/>
        </w:rPr>
      </w:pPr>
      <w:r w:rsidRPr="008D7157">
        <w:rPr>
          <w:b/>
        </w:rPr>
        <w:t xml:space="preserve">Aurizon access arrangements  </w:t>
      </w:r>
    </w:p>
    <w:p w14:paraId="79BD6DF1" w14:textId="77777777" w:rsidR="00B84EB4" w:rsidRPr="008D7157" w:rsidRDefault="00B84EB4" w:rsidP="00B84EB4">
      <w:pPr>
        <w:ind w:right="-49"/>
        <w:jc w:val="both"/>
        <w:rPr>
          <w:bCs/>
        </w:rPr>
      </w:pPr>
    </w:p>
    <w:p w14:paraId="732FB27B" w14:textId="77777777" w:rsidR="00B84EB4" w:rsidRPr="008D7157" w:rsidRDefault="00B84EB4" w:rsidP="00B84EB4">
      <w:pPr>
        <w:ind w:right="-49"/>
        <w:jc w:val="both"/>
        <w:rPr>
          <w:bCs/>
        </w:rPr>
      </w:pPr>
      <w:r w:rsidRPr="008D7157">
        <w:rPr>
          <w:bCs/>
        </w:rPr>
        <w:t>Aurizon had made written objections to the proposal and then further made presentations at the public hearing for the proposal on the 10 November 2021.</w:t>
      </w:r>
    </w:p>
    <w:p w14:paraId="07DF034F" w14:textId="77777777" w:rsidR="00B84EB4" w:rsidRPr="008D7157" w:rsidRDefault="00B84EB4" w:rsidP="00B84EB4">
      <w:pPr>
        <w:ind w:right="-49"/>
        <w:jc w:val="both"/>
        <w:rPr>
          <w:bCs/>
        </w:rPr>
      </w:pPr>
    </w:p>
    <w:p w14:paraId="118EB376" w14:textId="77777777" w:rsidR="00B84EB4" w:rsidRPr="008D7157" w:rsidRDefault="00B84EB4" w:rsidP="00B84EB4">
      <w:pPr>
        <w:ind w:right="-49"/>
        <w:jc w:val="both"/>
        <w:rPr>
          <w:bCs/>
        </w:rPr>
      </w:pPr>
      <w:r w:rsidRPr="008D7157">
        <w:rPr>
          <w:bCs/>
        </w:rPr>
        <w:t xml:space="preserve">A number of concerns were raised by Aurizon, as detailed below, which were partly addressed within the original </w:t>
      </w:r>
      <w:r w:rsidRPr="008D7157">
        <w:rPr>
          <w:rStyle w:val="normaltextrun"/>
        </w:rPr>
        <w:t>'Council Assessment Report' and are further discussed below for clarity</w:t>
      </w:r>
      <w:r w:rsidRPr="008D7157">
        <w:rPr>
          <w:bCs/>
        </w:rPr>
        <w:t xml:space="preserve">: - </w:t>
      </w:r>
    </w:p>
    <w:p w14:paraId="2A876D77" w14:textId="77777777" w:rsidR="00B84EB4" w:rsidRPr="008D7157" w:rsidRDefault="00B84EB4" w:rsidP="00B84EB4">
      <w:pPr>
        <w:ind w:right="-49"/>
        <w:jc w:val="both"/>
        <w:rPr>
          <w:bCs/>
        </w:rPr>
      </w:pPr>
    </w:p>
    <w:p w14:paraId="287F3F88" w14:textId="763760D0" w:rsidR="00B84EB4" w:rsidRPr="008D7157" w:rsidRDefault="00B84EB4" w:rsidP="00B84EB4">
      <w:pPr>
        <w:pStyle w:val="ListParagraph"/>
        <w:numPr>
          <w:ilvl w:val="0"/>
          <w:numId w:val="14"/>
        </w:numPr>
        <w:ind w:right="-49"/>
        <w:jc w:val="both"/>
        <w:rPr>
          <w:bCs/>
        </w:rPr>
      </w:pPr>
      <w:r w:rsidRPr="008D7157">
        <w:rPr>
          <w:i/>
        </w:rPr>
        <w:t>Cycleway terminus towards Tarro impacting on Aurizon lands</w:t>
      </w:r>
      <w:r w:rsidRPr="008D7157">
        <w:rPr>
          <w:bCs/>
        </w:rPr>
        <w:t xml:space="preserve"> – The proposed cycleway from Hexham Junction to the 'Tarro terminus' has been removed from the amended development application. The removal of this aspect from the amended application resolves this concern regarding the cycleway ending near Aurizon access roads and potential conflict with cycleway users in an isolated terminus location.</w:t>
      </w:r>
    </w:p>
    <w:p w14:paraId="34B4FAF4" w14:textId="77777777" w:rsidR="00B84EB4" w:rsidRPr="008D7157" w:rsidRDefault="00B84EB4" w:rsidP="00B84EB4">
      <w:pPr>
        <w:pStyle w:val="ListParagraph"/>
        <w:ind w:left="720" w:right="-49" w:firstLine="0"/>
        <w:jc w:val="both"/>
        <w:rPr>
          <w:bCs/>
        </w:rPr>
      </w:pPr>
    </w:p>
    <w:p w14:paraId="1E0C4579" w14:textId="458A149B" w:rsidR="00B84EB4" w:rsidRPr="008D7157" w:rsidRDefault="00B84EB4" w:rsidP="00B84EB4">
      <w:pPr>
        <w:pStyle w:val="ListParagraph"/>
        <w:numPr>
          <w:ilvl w:val="0"/>
          <w:numId w:val="14"/>
        </w:numPr>
        <w:ind w:right="-49"/>
        <w:jc w:val="both"/>
        <w:rPr>
          <w:bCs/>
        </w:rPr>
      </w:pPr>
      <w:r w:rsidRPr="008D7157">
        <w:rPr>
          <w:i/>
        </w:rPr>
        <w:t>Concern regarding the potential conflicts with Aurizon lands –</w:t>
      </w:r>
      <w:r w:rsidRPr="008D7157">
        <w:rPr>
          <w:bCs/>
        </w:rPr>
        <w:t xml:space="preserve"> Conditions have been recommended addressing i) fencing so to restrict access to Aurizon's site (condition 30 originally) and ii) that no works, stockpiles etc be undertaken on any Aurizon's lands. It is advised that use of existing access roads for construction access is not restricted but would be subject to securing agreements for access in this respect</w:t>
      </w:r>
      <w:proofErr w:type="gramStart"/>
      <w:r w:rsidRPr="008D7157">
        <w:rPr>
          <w:bCs/>
        </w:rPr>
        <w:t xml:space="preserve">.  </w:t>
      </w:r>
      <w:proofErr w:type="gramEnd"/>
    </w:p>
    <w:p w14:paraId="57D1FCD6" w14:textId="77777777" w:rsidR="00B84EB4" w:rsidRPr="008D7157" w:rsidRDefault="00B84EB4" w:rsidP="00B84EB4">
      <w:pPr>
        <w:pStyle w:val="ListParagraph"/>
        <w:rPr>
          <w:bCs/>
        </w:rPr>
      </w:pPr>
    </w:p>
    <w:p w14:paraId="2DDD7B54" w14:textId="0B0659E1" w:rsidR="00B84EB4" w:rsidRPr="008D7157" w:rsidRDefault="00B84EB4" w:rsidP="00B84EB4">
      <w:pPr>
        <w:pStyle w:val="ListParagraph"/>
        <w:numPr>
          <w:ilvl w:val="0"/>
          <w:numId w:val="14"/>
        </w:numPr>
        <w:ind w:right="-49"/>
        <w:jc w:val="both"/>
        <w:rPr>
          <w:bCs/>
        </w:rPr>
      </w:pPr>
      <w:r w:rsidRPr="008D7157">
        <w:rPr>
          <w:i/>
        </w:rPr>
        <w:t>Potential to conflict with existing access arrangements</w:t>
      </w:r>
      <w:r w:rsidRPr="008D7157">
        <w:rPr>
          <w:bCs/>
        </w:rPr>
        <w:t xml:space="preserve"> – Aurizon had raised concerns that the proposal, and especially construction works/access, could conflict with pre-existing conditions placed on Aurizon's consent not to restrict access to any third parties (notably on the western side of the cycleway). Aurizon were not able at the hearing or in separate discussions with the applicants, to clarify the nature of this condition</w:t>
      </w:r>
      <w:proofErr w:type="gramStart"/>
      <w:r w:rsidRPr="008D7157">
        <w:rPr>
          <w:bCs/>
        </w:rPr>
        <w:t xml:space="preserve">.  </w:t>
      </w:r>
      <w:proofErr w:type="gramEnd"/>
    </w:p>
    <w:p w14:paraId="24D11A56" w14:textId="77777777" w:rsidR="00B84EB4" w:rsidRPr="008D7157" w:rsidRDefault="00B84EB4" w:rsidP="00B84EB4">
      <w:pPr>
        <w:pStyle w:val="ListParagraph"/>
        <w:ind w:left="720" w:right="-49" w:firstLine="0"/>
        <w:jc w:val="both"/>
        <w:rPr>
          <w:b/>
        </w:rPr>
      </w:pPr>
    </w:p>
    <w:p w14:paraId="04EC2066" w14:textId="4AEE7AA3" w:rsidR="00B84EB4" w:rsidRPr="008D7157" w:rsidRDefault="00B84EB4" w:rsidP="00B84EB4">
      <w:pPr>
        <w:pStyle w:val="ListParagraph"/>
        <w:ind w:left="720" w:right="-49" w:firstLine="0"/>
        <w:jc w:val="both"/>
        <w:rPr>
          <w:bCs/>
        </w:rPr>
      </w:pPr>
      <w:r w:rsidRPr="008D7157">
        <w:rPr>
          <w:bCs/>
        </w:rPr>
        <w:t>In terms of land owners on the 'western side' of the cycleway, there is none which are not already involved as part of the application (i.e. no private land ownings)</w:t>
      </w:r>
      <w:proofErr w:type="gramStart"/>
      <w:r w:rsidRPr="008D7157">
        <w:rPr>
          <w:bCs/>
        </w:rPr>
        <w:t xml:space="preserve">.  </w:t>
      </w:r>
      <w:proofErr w:type="gramEnd"/>
      <w:r w:rsidRPr="008D7157">
        <w:rPr>
          <w:bCs/>
        </w:rPr>
        <w:t xml:space="preserve">It is noted that there was a property to the </w:t>
      </w:r>
      <w:r w:rsidR="00B40E3E" w:rsidRPr="008D7157">
        <w:rPr>
          <w:bCs/>
        </w:rPr>
        <w:t>northwest</w:t>
      </w:r>
      <w:r w:rsidRPr="008D7157">
        <w:rPr>
          <w:bCs/>
        </w:rPr>
        <w:t xml:space="preserve"> of Hexham Junction which appears to enjoy access over the cycleway portion now removed following amendments to the application (i.e. Hexham Junction to Tarro leg).</w:t>
      </w:r>
    </w:p>
    <w:p w14:paraId="71A3A3A5" w14:textId="77777777" w:rsidR="00B84EB4" w:rsidRPr="008D7157" w:rsidRDefault="00B84EB4" w:rsidP="00B84EB4">
      <w:pPr>
        <w:pStyle w:val="ListParagraph"/>
        <w:ind w:left="720" w:right="-49" w:firstLine="0"/>
        <w:jc w:val="both"/>
        <w:rPr>
          <w:bCs/>
        </w:rPr>
      </w:pPr>
    </w:p>
    <w:p w14:paraId="2DC9F2CB" w14:textId="77777777" w:rsidR="00B84EB4" w:rsidRPr="008D7157" w:rsidRDefault="00B84EB4" w:rsidP="00B84EB4">
      <w:pPr>
        <w:pStyle w:val="ListParagraph"/>
        <w:ind w:left="720" w:right="-49" w:firstLine="0"/>
        <w:jc w:val="both"/>
        <w:rPr>
          <w:bCs/>
        </w:rPr>
      </w:pPr>
      <w:r w:rsidRPr="008D7157">
        <w:rPr>
          <w:bCs/>
        </w:rPr>
        <w:t>It is proposed to impose a condition restricting the construction and operation cycleway from impacting on any existing access conditions which Aurizon must meet</w:t>
      </w:r>
      <w:proofErr w:type="gramStart"/>
      <w:r w:rsidRPr="008D7157">
        <w:rPr>
          <w:bCs/>
        </w:rPr>
        <w:t xml:space="preserve">.  </w:t>
      </w:r>
      <w:proofErr w:type="gramEnd"/>
      <w:r w:rsidRPr="008D7157">
        <w:rPr>
          <w:bCs/>
        </w:rPr>
        <w:t>It is further advised that only construction access is likely to have any potential impacts and this access would be subject to Aurizon's prior agreement in any respect.</w:t>
      </w:r>
    </w:p>
    <w:p w14:paraId="37742758" w14:textId="77777777" w:rsidR="00B84EB4" w:rsidRPr="008D7157" w:rsidRDefault="00B84EB4" w:rsidP="00B84EB4">
      <w:pPr>
        <w:pStyle w:val="ListParagraph"/>
        <w:ind w:left="720" w:right="-49" w:firstLine="0"/>
        <w:jc w:val="both"/>
        <w:rPr>
          <w:bCs/>
        </w:rPr>
      </w:pPr>
    </w:p>
    <w:p w14:paraId="7E162D63" w14:textId="77777777" w:rsidR="00B84EB4" w:rsidRPr="008D7157" w:rsidRDefault="00B84EB4" w:rsidP="00B84EB4">
      <w:pPr>
        <w:pStyle w:val="ListParagraph"/>
        <w:numPr>
          <w:ilvl w:val="0"/>
          <w:numId w:val="14"/>
        </w:numPr>
        <w:ind w:right="-49"/>
        <w:jc w:val="both"/>
        <w:rPr>
          <w:bCs/>
        </w:rPr>
      </w:pPr>
      <w:r w:rsidRPr="008D7157">
        <w:rPr>
          <w:i/>
        </w:rPr>
        <w:t>Lack of consultation by applicants</w:t>
      </w:r>
      <w:r w:rsidRPr="008D7157">
        <w:rPr>
          <w:bCs/>
        </w:rPr>
        <w:t xml:space="preserve"> – Further discussions have been undertaken with the </w:t>
      </w:r>
      <w:r w:rsidRPr="008D7157">
        <w:rPr>
          <w:bCs/>
        </w:rPr>
        <w:lastRenderedPageBreak/>
        <w:t>applicant regarding the extent and nature of discussions with Aurizon to date</w:t>
      </w:r>
      <w:proofErr w:type="gramStart"/>
      <w:r w:rsidRPr="008D7157">
        <w:rPr>
          <w:bCs/>
        </w:rPr>
        <w:t xml:space="preserve">.  </w:t>
      </w:r>
      <w:proofErr w:type="gramEnd"/>
      <w:r w:rsidRPr="008D7157">
        <w:rPr>
          <w:bCs/>
        </w:rPr>
        <w:t>The applicant has agreed that while additional consultations could have occurred, they've noted that until the applicant had planning consent there was little certainty regarding the project</w:t>
      </w:r>
      <w:proofErr w:type="gramStart"/>
      <w:r w:rsidRPr="008D7157">
        <w:rPr>
          <w:bCs/>
        </w:rPr>
        <w:t xml:space="preserve">.  </w:t>
      </w:r>
      <w:proofErr w:type="gramEnd"/>
      <w:r w:rsidRPr="008D7157">
        <w:rPr>
          <w:bCs/>
        </w:rPr>
        <w:t>More so, that the funding and commencement of project would allow considerable time to finalise any necessary access agreements.</w:t>
      </w:r>
    </w:p>
    <w:p w14:paraId="33D827AD" w14:textId="77777777" w:rsidR="00B84EB4" w:rsidRPr="008D7157" w:rsidRDefault="00B84EB4" w:rsidP="00B84EB4">
      <w:pPr>
        <w:ind w:right="-49"/>
        <w:jc w:val="both"/>
        <w:rPr>
          <w:bCs/>
        </w:rPr>
      </w:pPr>
    </w:p>
    <w:p w14:paraId="0676E34E" w14:textId="23D2B322" w:rsidR="00B84EB4" w:rsidRPr="008D7157" w:rsidRDefault="00B84EB4" w:rsidP="00B84EB4">
      <w:pPr>
        <w:ind w:left="720" w:right="-49"/>
        <w:jc w:val="both"/>
        <w:rPr>
          <w:bCs/>
        </w:rPr>
      </w:pPr>
      <w:r w:rsidRPr="008D7157">
        <w:rPr>
          <w:bCs/>
        </w:rPr>
        <w:t>It is further noted that the applicants are confident that the construction access could occur without any notable impact on Aurizon's operations. Additionally, it is noted that the applicants have indicated that, if construction access could not be achieved via Aurizon's lands, the construction of the project could still be achieved via Minmi and access along the cycleway route.</w:t>
      </w:r>
    </w:p>
    <w:p w14:paraId="19FAD771" w14:textId="77777777" w:rsidR="00B84EB4" w:rsidRPr="008D7157" w:rsidRDefault="00B84EB4" w:rsidP="00B84EB4">
      <w:pPr>
        <w:ind w:right="-49"/>
        <w:jc w:val="both"/>
        <w:rPr>
          <w:bCs/>
        </w:rPr>
      </w:pPr>
    </w:p>
    <w:p w14:paraId="6B48EAED" w14:textId="77777777" w:rsidR="00B84EB4" w:rsidRPr="008D7157" w:rsidRDefault="00B84EB4" w:rsidP="00B84EB4">
      <w:pPr>
        <w:ind w:right="-49"/>
        <w:jc w:val="both"/>
        <w:rPr>
          <w:bCs/>
        </w:rPr>
      </w:pPr>
      <w:r w:rsidRPr="008D7157">
        <w:rPr>
          <w:bCs/>
        </w:rPr>
        <w:t>Additional proposed conditions:</w:t>
      </w:r>
    </w:p>
    <w:p w14:paraId="67697C55" w14:textId="77777777" w:rsidR="00B84EB4" w:rsidRPr="008D7157" w:rsidRDefault="00B84EB4" w:rsidP="00B84EB4">
      <w:pPr>
        <w:ind w:right="-49"/>
        <w:jc w:val="both"/>
        <w:rPr>
          <w:bCs/>
        </w:rPr>
      </w:pPr>
    </w:p>
    <w:p w14:paraId="54D3BAFE" w14:textId="371D17A9" w:rsidR="00B84EB4" w:rsidRPr="008D7157" w:rsidRDefault="00B84EB4" w:rsidP="007A353B">
      <w:pPr>
        <w:pStyle w:val="ListParagraph"/>
        <w:numPr>
          <w:ilvl w:val="0"/>
          <w:numId w:val="16"/>
        </w:numPr>
        <w:ind w:left="426" w:right="-49" w:hanging="284"/>
        <w:jc w:val="both"/>
        <w:rPr>
          <w:bCs/>
        </w:rPr>
      </w:pPr>
      <w:r w:rsidRPr="008D7157">
        <w:rPr>
          <w:bCs/>
        </w:rPr>
        <w:t>No works, stockpiles, portable sheds</w:t>
      </w:r>
      <w:r w:rsidR="002427F6" w:rsidRPr="008D7157">
        <w:rPr>
          <w:bCs/>
        </w:rPr>
        <w:t>,</w:t>
      </w:r>
      <w:r w:rsidRPr="008D7157">
        <w:rPr>
          <w:bCs/>
        </w:rPr>
        <w:t xml:space="preserve"> or the like (temporary or otherwise) are to occur on lands owned by Aurizon Operations Limited (Lot 104 &amp; 105 DP 1189565, Lot 1 DP 155530) or lands owned by R D Smith (Lot 312 DP 583724)</w:t>
      </w:r>
      <w:proofErr w:type="gramStart"/>
      <w:r w:rsidRPr="008D7157">
        <w:rPr>
          <w:bCs/>
        </w:rPr>
        <w:t xml:space="preserve">.  </w:t>
      </w:r>
      <w:proofErr w:type="gramEnd"/>
      <w:r w:rsidRPr="008D7157">
        <w:rPr>
          <w:bCs/>
        </w:rPr>
        <w:t>This limitation is inclusive of locations shown as chainages between 3500-5350 (as follows 3500, 3600, 4200, 5300 &amp; 5350).</w:t>
      </w:r>
    </w:p>
    <w:p w14:paraId="59B9949D" w14:textId="77777777" w:rsidR="00B84EB4" w:rsidRPr="008D7157" w:rsidRDefault="00B84EB4" w:rsidP="007A353B">
      <w:pPr>
        <w:ind w:left="426" w:right="-49" w:hanging="284"/>
        <w:jc w:val="both"/>
        <w:rPr>
          <w:bCs/>
        </w:rPr>
      </w:pPr>
    </w:p>
    <w:p w14:paraId="3F872BEB" w14:textId="77777777" w:rsidR="00B84EB4" w:rsidRPr="008D7157" w:rsidRDefault="00B84EB4" w:rsidP="007A353B">
      <w:pPr>
        <w:ind w:left="426" w:right="-49"/>
        <w:jc w:val="both"/>
        <w:rPr>
          <w:bCs/>
        </w:rPr>
      </w:pPr>
      <w:r w:rsidRPr="008D7157">
        <w:rPr>
          <w:bCs/>
        </w:rPr>
        <w:t>Note: This condition does not any on affect use of existing access roads for construction vehicles where agreements with existing land owners are secured.</w:t>
      </w:r>
    </w:p>
    <w:p w14:paraId="5E24C278" w14:textId="77777777" w:rsidR="00B84EB4" w:rsidRPr="008D7157" w:rsidRDefault="00B84EB4" w:rsidP="007A353B">
      <w:pPr>
        <w:ind w:right="-49"/>
        <w:jc w:val="both"/>
        <w:rPr>
          <w:b/>
        </w:rPr>
      </w:pPr>
    </w:p>
    <w:p w14:paraId="529D89DF" w14:textId="77777777" w:rsidR="000F7489" w:rsidRPr="008D7157" w:rsidRDefault="000F7489" w:rsidP="000F7489">
      <w:pPr>
        <w:pStyle w:val="ListParagraph"/>
        <w:numPr>
          <w:ilvl w:val="0"/>
          <w:numId w:val="16"/>
        </w:numPr>
        <w:ind w:left="426" w:right="-49" w:hanging="284"/>
        <w:jc w:val="both"/>
        <w:rPr>
          <w:bCs/>
        </w:rPr>
      </w:pPr>
      <w:r w:rsidRPr="008D7157">
        <w:rPr>
          <w:bCs/>
        </w:rPr>
        <w:t xml:space="preserve">The construction and operation of the proposed cycleway at any time contravene any pre-existing access conditions imposed on Aurizon's operations under their approval (MP07_0171 – dated 10 October 2013). </w:t>
      </w:r>
    </w:p>
    <w:p w14:paraId="588E9E42" w14:textId="77777777" w:rsidR="00B84EB4" w:rsidRPr="008D7157" w:rsidRDefault="00B84EB4" w:rsidP="00B84EB4">
      <w:pPr>
        <w:ind w:right="-49"/>
        <w:jc w:val="both"/>
        <w:rPr>
          <w:b/>
        </w:rPr>
      </w:pPr>
    </w:p>
    <w:p w14:paraId="725A2995" w14:textId="77777777" w:rsidR="00B84EB4" w:rsidRPr="008D7157" w:rsidRDefault="00B84EB4" w:rsidP="00B84EB4">
      <w:pPr>
        <w:ind w:right="-49"/>
        <w:jc w:val="both"/>
        <w:rPr>
          <w:b/>
        </w:rPr>
      </w:pPr>
      <w:r w:rsidRPr="008D7157">
        <w:rPr>
          <w:b/>
        </w:rPr>
        <w:t>Remediation assessment and conditions ('Cap and contain' vs. 'Off-site removal')</w:t>
      </w:r>
    </w:p>
    <w:p w14:paraId="07FA30A5" w14:textId="77777777" w:rsidR="00B84EB4" w:rsidRPr="008D7157" w:rsidRDefault="00B84EB4" w:rsidP="00B84EB4">
      <w:pPr>
        <w:ind w:right="-49"/>
        <w:jc w:val="both"/>
        <w:rPr>
          <w:b/>
        </w:rPr>
      </w:pPr>
    </w:p>
    <w:p w14:paraId="2428D2A1" w14:textId="77777777" w:rsidR="00B84EB4" w:rsidRPr="008D7157" w:rsidRDefault="00B84EB4" w:rsidP="00B84EB4">
      <w:pPr>
        <w:ind w:right="-49"/>
        <w:jc w:val="both"/>
        <w:rPr>
          <w:bCs/>
        </w:rPr>
      </w:pPr>
      <w:r w:rsidRPr="008D7157">
        <w:rPr>
          <w:bCs/>
        </w:rPr>
        <w:t xml:space="preserve">The following condition is recommended to be imposed so to resolve and questions regarding the intended remediation approach for the proposed cycleway application: - </w:t>
      </w:r>
    </w:p>
    <w:p w14:paraId="4D25362A" w14:textId="77777777" w:rsidR="00B84EB4" w:rsidRPr="008D7157" w:rsidRDefault="00B84EB4" w:rsidP="00B84EB4">
      <w:pPr>
        <w:ind w:right="-49"/>
        <w:jc w:val="both"/>
        <w:rPr>
          <w:b/>
        </w:rPr>
      </w:pPr>
    </w:p>
    <w:p w14:paraId="279BD4A2" w14:textId="77777777" w:rsidR="00B84EB4" w:rsidRPr="008D7157" w:rsidRDefault="00B84EB4" w:rsidP="007A353B">
      <w:pPr>
        <w:pStyle w:val="ListParagraph"/>
        <w:numPr>
          <w:ilvl w:val="0"/>
          <w:numId w:val="16"/>
        </w:numPr>
        <w:ind w:left="426"/>
        <w:jc w:val="both"/>
        <w:rPr>
          <w:rFonts w:ascii="Calibri" w:eastAsiaTheme="minorHAnsi" w:hAnsi="Calibri" w:cs="Calibri"/>
          <w:lang w:bidi="ar-SA"/>
        </w:rPr>
      </w:pPr>
      <w:r w:rsidRPr="008D7157">
        <w:t>Any remediation of contamination required to satisfy human health and ecological assessment criteria is to be achieved by removal of material off-site and disposal at an appropriately licenced facility only</w:t>
      </w:r>
      <w:proofErr w:type="gramStart"/>
      <w:r w:rsidRPr="008D7157">
        <w:t xml:space="preserve">.  </w:t>
      </w:r>
      <w:proofErr w:type="gramEnd"/>
      <w:r w:rsidRPr="008D7157">
        <w:t>Under no circumstances are capping or other remediation methods that would require on-site management and/or implementation of a long-term environmental management plan to be used.</w:t>
      </w:r>
    </w:p>
    <w:p w14:paraId="2039097E" w14:textId="77777777" w:rsidR="00B84EB4" w:rsidRPr="008D7157" w:rsidRDefault="00B84EB4" w:rsidP="00B84EB4">
      <w:pPr>
        <w:ind w:right="-49"/>
        <w:jc w:val="both"/>
        <w:rPr>
          <w:b/>
        </w:rPr>
      </w:pPr>
    </w:p>
    <w:p w14:paraId="472DFAEB" w14:textId="77777777" w:rsidR="00B84EB4" w:rsidRPr="008D7157" w:rsidRDefault="00B84EB4" w:rsidP="00B84EB4">
      <w:pPr>
        <w:ind w:right="-49"/>
        <w:jc w:val="both"/>
        <w:rPr>
          <w:b/>
        </w:rPr>
      </w:pPr>
      <w:r w:rsidRPr="008D7157">
        <w:rPr>
          <w:b/>
        </w:rPr>
        <w:t xml:space="preserve">Conditions </w:t>
      </w:r>
    </w:p>
    <w:p w14:paraId="49FFE289" w14:textId="77777777" w:rsidR="00B84EB4" w:rsidRPr="008D7157" w:rsidRDefault="00B84EB4" w:rsidP="00B84EB4">
      <w:pPr>
        <w:ind w:right="-49"/>
        <w:jc w:val="both"/>
        <w:rPr>
          <w:bCs/>
        </w:rPr>
      </w:pPr>
    </w:p>
    <w:p w14:paraId="78A28173" w14:textId="6FDF44F5" w:rsidR="00B84EB4" w:rsidRPr="008D7157" w:rsidRDefault="00B84EB4" w:rsidP="00B84EB4">
      <w:pPr>
        <w:ind w:right="-49"/>
        <w:jc w:val="both"/>
        <w:rPr>
          <w:b/>
        </w:rPr>
      </w:pPr>
      <w:r w:rsidRPr="008D7157">
        <w:rPr>
          <w:bCs/>
        </w:rPr>
        <w:t xml:space="preserve">In addition to the conditions above, and the </w:t>
      </w:r>
      <w:r w:rsidR="007C3C27" w:rsidRPr="008D7157">
        <w:rPr>
          <w:bCs/>
        </w:rPr>
        <w:t xml:space="preserve">minor </w:t>
      </w:r>
      <w:r w:rsidR="00F76A86" w:rsidRPr="008D7157">
        <w:rPr>
          <w:bCs/>
        </w:rPr>
        <w:t>formatting</w:t>
      </w:r>
      <w:r w:rsidRPr="008D7157">
        <w:rPr>
          <w:bCs/>
        </w:rPr>
        <w:t xml:space="preserve"> amendments provided directly to the draft conditions, the following additional matters were addressed within the revised conditions:</w:t>
      </w:r>
      <w:r w:rsidRPr="008D7157">
        <w:rPr>
          <w:b/>
        </w:rPr>
        <w:t xml:space="preserve"> </w:t>
      </w:r>
    </w:p>
    <w:p w14:paraId="0D4D1742" w14:textId="77777777" w:rsidR="00B84EB4" w:rsidRPr="008D7157" w:rsidRDefault="00B84EB4" w:rsidP="00B84EB4">
      <w:pPr>
        <w:ind w:right="-49"/>
        <w:jc w:val="both"/>
        <w:rPr>
          <w:b/>
        </w:rPr>
      </w:pPr>
    </w:p>
    <w:p w14:paraId="618209D4" w14:textId="08964A07" w:rsidR="00B84EB4" w:rsidRPr="008D7157" w:rsidRDefault="00B84EB4" w:rsidP="007A353B">
      <w:pPr>
        <w:pStyle w:val="ListParagraph"/>
        <w:numPr>
          <w:ilvl w:val="0"/>
          <w:numId w:val="17"/>
        </w:numPr>
        <w:ind w:left="426" w:right="-49"/>
        <w:jc w:val="both"/>
        <w:rPr>
          <w:bCs/>
        </w:rPr>
      </w:pPr>
      <w:r w:rsidRPr="008D7157">
        <w:rPr>
          <w:bCs/>
        </w:rPr>
        <w:t xml:space="preserve">Condition confirming the correct intended position of the amenities block (plan C1100 vs D1004) </w:t>
      </w:r>
    </w:p>
    <w:p w14:paraId="54BFF576" w14:textId="28D141A8" w:rsidR="00B84EB4" w:rsidRPr="008D7157" w:rsidRDefault="00B84EB4" w:rsidP="007A353B">
      <w:pPr>
        <w:pStyle w:val="ListParagraph"/>
        <w:numPr>
          <w:ilvl w:val="0"/>
          <w:numId w:val="17"/>
        </w:numPr>
        <w:ind w:left="426" w:right="-49"/>
        <w:jc w:val="both"/>
        <w:rPr>
          <w:bCs/>
        </w:rPr>
      </w:pPr>
      <w:r w:rsidRPr="008D7157">
        <w:rPr>
          <w:bCs/>
        </w:rPr>
        <w:t xml:space="preserve">Condition addressing emergency access to the 'back gate' of the Hunter Wetland Centre </w:t>
      </w:r>
    </w:p>
    <w:p w14:paraId="63389BD6" w14:textId="6802CE73" w:rsidR="00B84EB4" w:rsidRPr="008D7157" w:rsidRDefault="00F82FCE" w:rsidP="003735C3">
      <w:pPr>
        <w:pStyle w:val="ListParagraph"/>
        <w:numPr>
          <w:ilvl w:val="0"/>
          <w:numId w:val="17"/>
        </w:numPr>
        <w:ind w:left="426" w:right="-49"/>
        <w:jc w:val="both"/>
        <w:rPr>
          <w:bCs/>
        </w:rPr>
      </w:pPr>
      <w:r w:rsidRPr="008D7157">
        <w:rPr>
          <w:bCs/>
        </w:rPr>
        <w:t xml:space="preserve">Condition </w:t>
      </w:r>
      <w:r w:rsidR="002111FD" w:rsidRPr="008D7157">
        <w:rPr>
          <w:bCs/>
        </w:rPr>
        <w:t xml:space="preserve">requiring the </w:t>
      </w:r>
      <w:r w:rsidR="001D5922" w:rsidRPr="008D7157">
        <w:t>part of the cycleway</w:t>
      </w:r>
      <w:r w:rsidR="002111FD" w:rsidRPr="008D7157">
        <w:t xml:space="preserve"> which </w:t>
      </w:r>
      <w:r w:rsidR="001D5922" w:rsidRPr="008D7157">
        <w:t>does not require development consent under Part 4, and instead requires separate approval under Part 5 of the E</w:t>
      </w:r>
      <w:r w:rsidR="001D5922" w:rsidRPr="008D7157">
        <w:rPr>
          <w:i/>
          <w:iCs/>
        </w:rPr>
        <w:t>nvironmental Planning and Assessment Act 1979 (</w:t>
      </w:r>
      <w:r w:rsidR="001D5922" w:rsidRPr="008D7157">
        <w:t>EPA Act)</w:t>
      </w:r>
      <w:r w:rsidR="002111FD" w:rsidRPr="008D7157">
        <w:t>, being removed from the proposal</w:t>
      </w:r>
      <w:r w:rsidR="001D5922" w:rsidRPr="008D7157">
        <w:t>.</w:t>
      </w:r>
    </w:p>
    <w:p w14:paraId="24066417" w14:textId="243A7F01" w:rsidR="000F7489" w:rsidRPr="008D7157" w:rsidRDefault="000F7489" w:rsidP="00B84EB4">
      <w:pPr>
        <w:ind w:right="-49"/>
        <w:jc w:val="both"/>
        <w:rPr>
          <w:bCs/>
        </w:rPr>
      </w:pPr>
    </w:p>
    <w:p w14:paraId="0DBF5722" w14:textId="77777777" w:rsidR="00B84EB4" w:rsidRPr="008D7157" w:rsidRDefault="00B84EB4" w:rsidP="00B84EB4">
      <w:pPr>
        <w:ind w:right="-49"/>
        <w:jc w:val="both"/>
        <w:rPr>
          <w:b/>
        </w:rPr>
      </w:pPr>
      <w:r w:rsidRPr="008D7157">
        <w:rPr>
          <w:b/>
        </w:rPr>
        <w:t>Conclusion</w:t>
      </w:r>
    </w:p>
    <w:p w14:paraId="007E6688" w14:textId="77777777" w:rsidR="00B84EB4" w:rsidRPr="008D7157" w:rsidRDefault="00B84EB4" w:rsidP="00B84EB4">
      <w:pPr>
        <w:pStyle w:val="BodyText"/>
        <w:ind w:right="-49"/>
        <w:rPr>
          <w:b/>
          <w:i w:val="0"/>
        </w:rPr>
      </w:pPr>
    </w:p>
    <w:p w14:paraId="50774C14" w14:textId="77777777" w:rsidR="00426DC0" w:rsidRPr="008D7157" w:rsidRDefault="00B84EB4" w:rsidP="00B84EB4">
      <w:pPr>
        <w:ind w:right="-49"/>
        <w:jc w:val="both"/>
      </w:pPr>
      <w:r w:rsidRPr="008D7157">
        <w:t>The above supplementary report, in combination with the revisions to the draft conditions by the Regional Planning Panel and the City of Newcastle, comprehensively addresses the concerns and issues arising from the determination meeting</w:t>
      </w:r>
      <w:proofErr w:type="gramStart"/>
      <w:r w:rsidRPr="008D7157">
        <w:t xml:space="preserve">.  </w:t>
      </w:r>
      <w:proofErr w:type="gramEnd"/>
    </w:p>
    <w:p w14:paraId="423EF6E8" w14:textId="77777777" w:rsidR="00426DC0" w:rsidRPr="008D7157" w:rsidRDefault="00426DC0" w:rsidP="00B84EB4">
      <w:pPr>
        <w:ind w:right="-49"/>
        <w:jc w:val="both"/>
      </w:pPr>
    </w:p>
    <w:p w14:paraId="0C302535" w14:textId="0BAE8C09" w:rsidR="00B84EB4" w:rsidRPr="008D7157" w:rsidRDefault="00B84EB4" w:rsidP="00B84EB4">
      <w:pPr>
        <w:ind w:right="-49"/>
        <w:jc w:val="both"/>
      </w:pPr>
      <w:r w:rsidRPr="008D7157">
        <w:t xml:space="preserve">It is </w:t>
      </w:r>
      <w:r w:rsidR="00426DC0" w:rsidRPr="008D7157">
        <w:t>recommended</w:t>
      </w:r>
      <w:r w:rsidRPr="008D7157">
        <w:t xml:space="preserve"> that the </w:t>
      </w:r>
      <w:r w:rsidR="00426DC0" w:rsidRPr="008D7157">
        <w:t>application</w:t>
      </w:r>
      <w:r w:rsidRPr="008D7157">
        <w:t xml:space="preserve"> be supported on the combined basis of the </w:t>
      </w:r>
      <w:r w:rsidRPr="008D7157">
        <w:rPr>
          <w:rStyle w:val="normaltextrun"/>
        </w:rPr>
        <w:t xml:space="preserve">'Council </w:t>
      </w:r>
      <w:r w:rsidRPr="008D7157">
        <w:rPr>
          <w:rStyle w:val="normaltextrun"/>
        </w:rPr>
        <w:lastRenderedPageBreak/>
        <w:t>Assessment Report' and this Supplementary report subject to the revised draft conditions of consent.</w:t>
      </w:r>
    </w:p>
    <w:p w14:paraId="2E1025C4" w14:textId="77777777" w:rsidR="00B84EB4" w:rsidRPr="008D7157" w:rsidRDefault="00B84EB4" w:rsidP="00B84EB4">
      <w:pPr>
        <w:pStyle w:val="BodyText"/>
        <w:ind w:right="-49"/>
        <w:rPr>
          <w:i w:val="0"/>
        </w:rPr>
      </w:pPr>
    </w:p>
    <w:p w14:paraId="3C85A86F" w14:textId="77777777" w:rsidR="00B84EB4" w:rsidRPr="008D7157" w:rsidRDefault="00B84EB4" w:rsidP="00B84EB4">
      <w:pPr>
        <w:tabs>
          <w:tab w:val="left" w:pos="1559"/>
        </w:tabs>
        <w:ind w:right="-49"/>
        <w:rPr>
          <w:b/>
        </w:rPr>
      </w:pPr>
      <w:r w:rsidRPr="008D7157">
        <w:rPr>
          <w:b/>
        </w:rPr>
        <w:t>Attachment</w:t>
      </w:r>
      <w:r w:rsidRPr="008D7157">
        <w:rPr>
          <w:b/>
          <w:spacing w:val="-3"/>
        </w:rPr>
        <w:t xml:space="preserve"> </w:t>
      </w:r>
      <w:r w:rsidRPr="008D7157">
        <w:rPr>
          <w:b/>
        </w:rPr>
        <w:t xml:space="preserve">A – </w:t>
      </w:r>
      <w:r w:rsidRPr="008D7157">
        <w:t xml:space="preserve">Amended conditions – 'tracked changes' </w:t>
      </w:r>
    </w:p>
    <w:p w14:paraId="6E9B6C72" w14:textId="77777777" w:rsidR="00B84EB4" w:rsidRPr="008D7157" w:rsidRDefault="00B84EB4" w:rsidP="00B84EB4">
      <w:pPr>
        <w:tabs>
          <w:tab w:val="left" w:pos="1559"/>
        </w:tabs>
        <w:ind w:right="-49"/>
        <w:rPr>
          <w:b/>
        </w:rPr>
      </w:pPr>
      <w:r w:rsidRPr="008D7157">
        <w:rPr>
          <w:b/>
        </w:rPr>
        <w:t>Attachment</w:t>
      </w:r>
      <w:r w:rsidRPr="008D7157">
        <w:rPr>
          <w:b/>
          <w:spacing w:val="-3"/>
        </w:rPr>
        <w:t xml:space="preserve"> </w:t>
      </w:r>
      <w:r w:rsidRPr="008D7157">
        <w:rPr>
          <w:b/>
        </w:rPr>
        <w:t xml:space="preserve">B – </w:t>
      </w:r>
      <w:r w:rsidRPr="008D7157">
        <w:t xml:space="preserve">Amended conditions of consent </w:t>
      </w:r>
    </w:p>
    <w:p w14:paraId="5B9C49E6" w14:textId="77777777" w:rsidR="00B84EB4" w:rsidRPr="008D7157" w:rsidRDefault="00B84EB4" w:rsidP="00B84EB4">
      <w:r w:rsidRPr="008D7157">
        <w:t xml:space="preserve"> </w:t>
      </w:r>
    </w:p>
    <w:p w14:paraId="523CED33" w14:textId="15CBD965" w:rsidR="00792402" w:rsidRPr="008D7157" w:rsidRDefault="00792402" w:rsidP="00DB4561"/>
    <w:sectPr w:rsidR="00792402" w:rsidRPr="008D7157" w:rsidSect="00414754">
      <w:headerReference w:type="default" r:id="rId11"/>
      <w:footerReference w:type="default" r:id="rId12"/>
      <w:headerReference w:type="first" r:id="rId13"/>
      <w:pgSz w:w="11910" w:h="16840"/>
      <w:pgMar w:top="1340" w:right="1000" w:bottom="1276" w:left="1320" w:header="716" w:footer="18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0E6F" w14:textId="77777777" w:rsidR="0073665C" w:rsidRDefault="0073665C">
      <w:r>
        <w:separator/>
      </w:r>
    </w:p>
  </w:endnote>
  <w:endnote w:type="continuationSeparator" w:id="0">
    <w:p w14:paraId="575455AC" w14:textId="77777777" w:rsidR="0073665C" w:rsidRDefault="0073665C">
      <w:r>
        <w:continuationSeparator/>
      </w:r>
    </w:p>
  </w:endnote>
  <w:endnote w:type="continuationNotice" w:id="1">
    <w:p w14:paraId="774E4B7B" w14:textId="77777777" w:rsidR="0073665C" w:rsidRDefault="00736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5872511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25159DF" w14:textId="1209A21D" w:rsidR="00D36A89" w:rsidRPr="00D36A89" w:rsidRDefault="00D36A89">
            <w:pPr>
              <w:pStyle w:val="Footer"/>
              <w:jc w:val="right"/>
              <w:rPr>
                <w:sz w:val="20"/>
                <w:szCs w:val="20"/>
              </w:rPr>
            </w:pPr>
            <w:r w:rsidRPr="00D36A89">
              <w:rPr>
                <w:sz w:val="20"/>
                <w:szCs w:val="20"/>
              </w:rPr>
              <w:t xml:space="preserve">Page </w:t>
            </w:r>
            <w:r w:rsidRPr="00D36A89">
              <w:rPr>
                <w:b/>
                <w:bCs/>
                <w:sz w:val="20"/>
                <w:szCs w:val="20"/>
              </w:rPr>
              <w:fldChar w:fldCharType="begin"/>
            </w:r>
            <w:r w:rsidRPr="00D36A89">
              <w:rPr>
                <w:b/>
                <w:bCs/>
                <w:sz w:val="20"/>
                <w:szCs w:val="20"/>
              </w:rPr>
              <w:instrText xml:space="preserve"> PAGE </w:instrText>
            </w:r>
            <w:r w:rsidRPr="00D36A89">
              <w:rPr>
                <w:b/>
                <w:bCs/>
                <w:sz w:val="20"/>
                <w:szCs w:val="20"/>
              </w:rPr>
              <w:fldChar w:fldCharType="separate"/>
            </w:r>
            <w:r w:rsidRPr="00D36A89">
              <w:rPr>
                <w:b/>
                <w:bCs/>
                <w:noProof/>
                <w:sz w:val="20"/>
                <w:szCs w:val="20"/>
              </w:rPr>
              <w:t>2</w:t>
            </w:r>
            <w:r w:rsidRPr="00D36A89">
              <w:rPr>
                <w:b/>
                <w:bCs/>
                <w:sz w:val="20"/>
                <w:szCs w:val="20"/>
              </w:rPr>
              <w:fldChar w:fldCharType="end"/>
            </w:r>
            <w:r w:rsidRPr="00D36A89">
              <w:rPr>
                <w:sz w:val="20"/>
                <w:szCs w:val="20"/>
              </w:rPr>
              <w:t xml:space="preserve"> of </w:t>
            </w:r>
            <w:r w:rsidRPr="00D36A89">
              <w:rPr>
                <w:b/>
                <w:bCs/>
                <w:sz w:val="20"/>
                <w:szCs w:val="20"/>
              </w:rPr>
              <w:fldChar w:fldCharType="begin"/>
            </w:r>
            <w:r w:rsidRPr="00D36A89">
              <w:rPr>
                <w:b/>
                <w:bCs/>
                <w:sz w:val="20"/>
                <w:szCs w:val="20"/>
              </w:rPr>
              <w:instrText xml:space="preserve"> NUMPAGES  </w:instrText>
            </w:r>
            <w:r w:rsidRPr="00D36A89">
              <w:rPr>
                <w:b/>
                <w:bCs/>
                <w:sz w:val="20"/>
                <w:szCs w:val="20"/>
              </w:rPr>
              <w:fldChar w:fldCharType="separate"/>
            </w:r>
            <w:r w:rsidRPr="00D36A89">
              <w:rPr>
                <w:b/>
                <w:bCs/>
                <w:noProof/>
                <w:sz w:val="20"/>
                <w:szCs w:val="20"/>
              </w:rPr>
              <w:t>2</w:t>
            </w:r>
            <w:r w:rsidRPr="00D36A89">
              <w:rPr>
                <w:b/>
                <w:bCs/>
                <w:sz w:val="20"/>
                <w:szCs w:val="20"/>
              </w:rPr>
              <w:fldChar w:fldCharType="end"/>
            </w:r>
          </w:p>
        </w:sdtContent>
      </w:sdt>
    </w:sdtContent>
  </w:sdt>
  <w:p w14:paraId="27E8044C" w14:textId="77777777" w:rsidR="00D36A89" w:rsidRDefault="00D36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AFFCF" w14:textId="77777777" w:rsidR="0073665C" w:rsidRDefault="0073665C">
      <w:r>
        <w:separator/>
      </w:r>
    </w:p>
  </w:footnote>
  <w:footnote w:type="continuationSeparator" w:id="0">
    <w:p w14:paraId="1148C013" w14:textId="77777777" w:rsidR="0073665C" w:rsidRDefault="0073665C">
      <w:r>
        <w:continuationSeparator/>
      </w:r>
    </w:p>
  </w:footnote>
  <w:footnote w:type="continuationNotice" w:id="1">
    <w:p w14:paraId="4559C311" w14:textId="77777777" w:rsidR="0073665C" w:rsidRDefault="00736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790A" w14:textId="71B37D53" w:rsidR="007F7A9D" w:rsidRDefault="003D01D6">
    <w:pPr>
      <w:pStyle w:val="BodyText"/>
      <w:pBdr>
        <w:bottom w:val="single" w:sz="6" w:space="1" w:color="auto"/>
      </w:pBdr>
      <w:spacing w:line="14" w:lineRule="auto"/>
      <w:rPr>
        <w:i w:val="0"/>
        <w:sz w:val="20"/>
      </w:rPr>
    </w:pPr>
    <w:r>
      <w:rPr>
        <w:noProof/>
      </w:rPr>
      <mc:AlternateContent>
        <mc:Choice Requires="wps">
          <w:drawing>
            <wp:anchor distT="0" distB="0" distL="114300" distR="114300" simplePos="0" relativeHeight="251658241" behindDoc="1" locked="0" layoutInCell="1" allowOverlap="1" wp14:anchorId="7AD14A08" wp14:editId="20A84032">
              <wp:simplePos x="0" y="0"/>
              <wp:positionH relativeFrom="page">
                <wp:posOffset>4871720</wp:posOffset>
              </wp:positionH>
              <wp:positionV relativeFrom="page">
                <wp:posOffset>278765</wp:posOffset>
              </wp:positionV>
              <wp:extent cx="1990090" cy="181610"/>
              <wp:effectExtent l="4445"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14A09" w14:textId="5A865D03" w:rsidR="00275E73" w:rsidRDefault="00485ACF">
                          <w:pPr>
                            <w:spacing w:before="13"/>
                            <w:ind w:left="20"/>
                          </w:pPr>
                          <w:r>
                            <w:t xml:space="preserve">PPSHCC-22 </w:t>
                          </w:r>
                          <w:r w:rsidR="007327B0">
                            <w:t>City of Newcastle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14A08" id="_x0000_t202" coordsize="21600,21600" o:spt="202" path="m,l,21600r21600,l21600,xe">
              <v:stroke joinstyle="miter"/>
              <v:path gradientshapeok="t" o:connecttype="rect"/>
            </v:shapetype>
            <v:shape id="Text Box 1" o:spid="_x0000_s1026" type="#_x0000_t202" style="position:absolute;margin-left:383.6pt;margin-top:21.95pt;width:156.7pt;height:14.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" filled="f" stroked="f">
              <v:textbox inset="0,0,0,0">
                <w:txbxContent>
                  <w:p w14:paraId="7AD14A09" w14:textId="5A865D03" w:rsidR="00275E73" w:rsidRDefault="00485ACF">
                    <w:pPr>
                      <w:spacing w:before="13"/>
                      <w:ind w:left="20"/>
                    </w:pPr>
                    <w:r>
                      <w:t xml:space="preserve">PPSHCC-22 </w:t>
                    </w:r>
                    <w:r w:rsidR="007327B0">
                      <w:t>City of Newcastle</w:t>
                    </w:r>
                  </w:p>
                </w:txbxContent>
              </v:textbox>
              <w10:wrap anchorx="page" anchory="page"/>
            </v:shape>
          </w:pict>
        </mc:Fallback>
      </mc:AlternateContent>
    </w:r>
  </w:p>
  <w:p w14:paraId="1764ED37" w14:textId="77777777" w:rsidR="007F7A9D" w:rsidRDefault="007F7A9D">
    <w:pPr>
      <w:pStyle w:val="BodyText"/>
      <w:pBdr>
        <w:bottom w:val="single" w:sz="6" w:space="1" w:color="auto"/>
      </w:pBdr>
      <w:spacing w:line="14" w:lineRule="auto"/>
      <w:rPr>
        <w:i w:val="0"/>
        <w:sz w:val="20"/>
      </w:rPr>
    </w:pPr>
  </w:p>
  <w:p w14:paraId="43776800" w14:textId="77777777" w:rsidR="007F7A9D" w:rsidRDefault="007F7A9D">
    <w:pPr>
      <w:pStyle w:val="BodyText"/>
      <w:pBdr>
        <w:bottom w:val="single" w:sz="6" w:space="1" w:color="auto"/>
      </w:pBdr>
      <w:spacing w:line="14" w:lineRule="auto"/>
      <w:rPr>
        <w:i w:val="0"/>
        <w:sz w:val="20"/>
      </w:rPr>
    </w:pPr>
  </w:p>
  <w:p w14:paraId="10E9B785" w14:textId="77777777" w:rsidR="007F7A9D" w:rsidRDefault="007F7A9D">
    <w:pPr>
      <w:pStyle w:val="BodyText"/>
      <w:pBdr>
        <w:bottom w:val="single" w:sz="6" w:space="1" w:color="auto"/>
      </w:pBdr>
      <w:spacing w:line="14" w:lineRule="auto"/>
      <w:rPr>
        <w:i w:val="0"/>
        <w:sz w:val="20"/>
      </w:rPr>
    </w:pPr>
  </w:p>
  <w:p w14:paraId="2C5354BA" w14:textId="77777777" w:rsidR="007F7A9D" w:rsidRDefault="007F7A9D">
    <w:pPr>
      <w:pStyle w:val="BodyText"/>
      <w:pBdr>
        <w:bottom w:val="single" w:sz="6" w:space="1" w:color="auto"/>
      </w:pBdr>
      <w:spacing w:line="14" w:lineRule="auto"/>
      <w:rPr>
        <w:i w:val="0"/>
        <w:sz w:val="20"/>
      </w:rPr>
    </w:pPr>
  </w:p>
  <w:p w14:paraId="01AF43C1" w14:textId="77777777" w:rsidR="007F7A9D" w:rsidRDefault="007F7A9D">
    <w:pPr>
      <w:pStyle w:val="BodyText"/>
      <w:pBdr>
        <w:bottom w:val="single" w:sz="6" w:space="1" w:color="auto"/>
      </w:pBdr>
      <w:spacing w:line="14" w:lineRule="auto"/>
      <w:rPr>
        <w:i w:val="0"/>
        <w:sz w:val="20"/>
      </w:rPr>
    </w:pPr>
  </w:p>
  <w:p w14:paraId="59622260" w14:textId="77777777" w:rsidR="007F7A9D" w:rsidRDefault="007F7A9D">
    <w:pPr>
      <w:pStyle w:val="BodyText"/>
      <w:pBdr>
        <w:bottom w:val="single" w:sz="6" w:space="1" w:color="auto"/>
      </w:pBdr>
      <w:spacing w:line="14" w:lineRule="auto"/>
      <w:rPr>
        <w:i w:val="0"/>
        <w:sz w:val="20"/>
      </w:rPr>
    </w:pPr>
  </w:p>
  <w:p w14:paraId="007A40DE" w14:textId="77777777" w:rsidR="007F7A9D" w:rsidRDefault="007F7A9D">
    <w:pPr>
      <w:pStyle w:val="BodyText"/>
      <w:pBdr>
        <w:bottom w:val="single" w:sz="6" w:space="1" w:color="auto"/>
      </w:pBdr>
      <w:spacing w:line="14" w:lineRule="auto"/>
      <w:rPr>
        <w:i w:val="0"/>
        <w:sz w:val="20"/>
      </w:rPr>
    </w:pPr>
  </w:p>
  <w:p w14:paraId="30AB3FF6" w14:textId="77777777" w:rsidR="007F7A9D" w:rsidRDefault="007F7A9D">
    <w:pPr>
      <w:pStyle w:val="BodyText"/>
      <w:pBdr>
        <w:bottom w:val="single" w:sz="6" w:space="1" w:color="auto"/>
      </w:pBdr>
      <w:spacing w:line="14" w:lineRule="auto"/>
      <w:rPr>
        <w:i w:val="0"/>
        <w:sz w:val="20"/>
      </w:rPr>
    </w:pPr>
  </w:p>
  <w:p w14:paraId="7FC791A2" w14:textId="77777777" w:rsidR="007F7A9D" w:rsidRDefault="007F7A9D">
    <w:pPr>
      <w:pStyle w:val="BodyText"/>
      <w:pBdr>
        <w:bottom w:val="single" w:sz="6" w:space="1" w:color="auto"/>
      </w:pBdr>
      <w:spacing w:line="14" w:lineRule="auto"/>
      <w:rPr>
        <w:i w:val="0"/>
        <w:sz w:val="20"/>
      </w:rPr>
    </w:pPr>
  </w:p>
  <w:p w14:paraId="57F019B2" w14:textId="77777777" w:rsidR="007F7A9D" w:rsidRDefault="007F7A9D">
    <w:pPr>
      <w:pStyle w:val="BodyText"/>
      <w:pBdr>
        <w:bottom w:val="single" w:sz="6" w:space="1" w:color="auto"/>
      </w:pBdr>
      <w:spacing w:line="14" w:lineRule="auto"/>
      <w:rPr>
        <w:i w:val="0"/>
        <w:sz w:val="20"/>
      </w:rPr>
    </w:pPr>
  </w:p>
  <w:p w14:paraId="4C7508BB" w14:textId="77777777" w:rsidR="007F7A9D" w:rsidRDefault="007F7A9D">
    <w:pPr>
      <w:pStyle w:val="BodyText"/>
      <w:pBdr>
        <w:bottom w:val="single" w:sz="6" w:space="1" w:color="auto"/>
      </w:pBdr>
      <w:spacing w:line="14" w:lineRule="auto"/>
      <w:rPr>
        <w:i w:val="0"/>
        <w:sz w:val="20"/>
      </w:rPr>
    </w:pPr>
  </w:p>
  <w:p w14:paraId="72F11131" w14:textId="77777777" w:rsidR="007F7A9D" w:rsidRDefault="007F7A9D">
    <w:pPr>
      <w:pStyle w:val="BodyText"/>
      <w:pBdr>
        <w:bottom w:val="single" w:sz="6" w:space="1" w:color="auto"/>
      </w:pBdr>
      <w:spacing w:line="14" w:lineRule="auto"/>
      <w:rPr>
        <w:i w:val="0"/>
        <w:sz w:val="20"/>
      </w:rPr>
    </w:pPr>
  </w:p>
  <w:p w14:paraId="7AD14A07" w14:textId="15E29E49" w:rsidR="00275E73" w:rsidRDefault="00275E73">
    <w:pPr>
      <w:pStyle w:val="BodyText"/>
      <w:pBdr>
        <w:bottom w:val="single" w:sz="6" w:space="1" w:color="auto"/>
      </w:pBdr>
      <w:spacing w:line="14" w:lineRule="auto"/>
      <w:rPr>
        <w:i w:val="0"/>
        <w:sz w:val="20"/>
      </w:rPr>
    </w:pPr>
  </w:p>
  <w:p w14:paraId="62DA2FFA" w14:textId="77777777" w:rsidR="007F7A9D" w:rsidRDefault="007F7A9D">
    <w:pPr>
      <w:pStyle w:val="BodyText"/>
      <w:spacing w:line="14" w:lineRule="auto"/>
      <w:rPr>
        <w:i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1BBF" w14:textId="1C57290E" w:rsidR="006F4B78" w:rsidRDefault="004C47DD">
    <w:pPr>
      <w:pStyle w:val="Header"/>
      <w:rPr>
        <w:b/>
        <w:bCs/>
        <w:sz w:val="28"/>
        <w:szCs w:val="28"/>
      </w:rPr>
    </w:pPr>
    <w:r w:rsidRPr="00A92A13">
      <w:rPr>
        <w:b/>
        <w:noProof/>
        <w:sz w:val="56"/>
        <w:szCs w:val="56"/>
      </w:rPr>
      <w:drawing>
        <wp:anchor distT="0" distB="0" distL="114300" distR="114300" simplePos="0" relativeHeight="251658240" behindDoc="1" locked="0" layoutInCell="1" allowOverlap="1" wp14:anchorId="5C9EEB88" wp14:editId="18E3ABDC">
          <wp:simplePos x="0" y="0"/>
          <wp:positionH relativeFrom="page">
            <wp:posOffset>-76200</wp:posOffset>
          </wp:positionH>
          <wp:positionV relativeFrom="paragraph">
            <wp:posOffset>-547207</wp:posOffset>
          </wp:positionV>
          <wp:extent cx="7618322" cy="1268792"/>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Banner_20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8322" cy="1268792"/>
                  </a:xfrm>
                  <a:prstGeom prst="rect">
                    <a:avLst/>
                  </a:prstGeom>
                  <a:noFill/>
                  <a:ln>
                    <a:noFill/>
                  </a:ln>
                </pic:spPr>
              </pic:pic>
            </a:graphicData>
          </a:graphic>
          <wp14:sizeRelH relativeFrom="page">
            <wp14:pctWidth>0</wp14:pctWidth>
          </wp14:sizeRelH>
          <wp14:sizeRelV relativeFrom="page">
            <wp14:pctHeight>0</wp14:pctHeight>
          </wp14:sizeRelV>
        </wp:anchor>
      </w:drawing>
    </w:r>
    <w:r w:rsidR="005B5EFB" w:rsidRPr="00A92A13">
      <w:rPr>
        <w:b/>
        <w:bCs/>
        <w:sz w:val="32"/>
        <w:szCs w:val="32"/>
      </w:rPr>
      <w:t>SUPPLEMENTARY REPORT</w:t>
    </w:r>
    <w:r w:rsidR="007B76B9" w:rsidRPr="00A92A13">
      <w:rPr>
        <w:b/>
        <w:bCs/>
        <w:sz w:val="32"/>
        <w:szCs w:val="32"/>
      </w:rPr>
      <w:t xml:space="preserve"> </w:t>
    </w:r>
  </w:p>
  <w:p w14:paraId="59E39A3E" w14:textId="39264B1A" w:rsidR="00A92A13" w:rsidRPr="00A92A13" w:rsidRDefault="00A92A13">
    <w:pPr>
      <w:pStyle w:val="Header"/>
      <w:rPr>
        <w:b/>
        <w:bCs/>
      </w:rPr>
    </w:pPr>
    <w:r w:rsidRPr="00A92A13">
      <w:rPr>
        <w:b/>
        <w:bCs/>
      </w:rPr>
      <w:t>HUNTER AND CENTRAL COAST REGIONAL PLANNING PANEL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E94"/>
    <w:multiLevelType w:val="hybridMultilevel"/>
    <w:tmpl w:val="EC9EE802"/>
    <w:lvl w:ilvl="0" w:tplc="9B44082E">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26519"/>
    <w:multiLevelType w:val="hybridMultilevel"/>
    <w:tmpl w:val="8A265766"/>
    <w:lvl w:ilvl="0" w:tplc="772EB97E">
      <w:numFmt w:val="bullet"/>
      <w:lvlText w:val="•"/>
      <w:lvlJc w:val="left"/>
      <w:pPr>
        <w:ind w:left="1212" w:hanging="852"/>
      </w:pPr>
      <w:rPr>
        <w:rFonts w:ascii="Arial" w:eastAsia="Arial" w:hAnsi="Aria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276D71"/>
    <w:multiLevelType w:val="hybridMultilevel"/>
    <w:tmpl w:val="8AC0492A"/>
    <w:lvl w:ilvl="0" w:tplc="F282154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C081F63"/>
    <w:multiLevelType w:val="hybridMultilevel"/>
    <w:tmpl w:val="86C0DE5E"/>
    <w:lvl w:ilvl="0" w:tplc="741E0344">
      <w:start w:val="1"/>
      <w:numFmt w:val="decimal"/>
      <w:lvlText w:val="%1."/>
      <w:lvlJc w:val="left"/>
      <w:pPr>
        <w:ind w:left="1266" w:hanging="360"/>
      </w:pPr>
      <w:rPr>
        <w:rFonts w:ascii="Arial" w:eastAsia="Arial" w:hAnsi="Arial" w:cs="Arial" w:hint="default"/>
        <w:i/>
        <w:spacing w:val="-15"/>
        <w:w w:val="100"/>
        <w:sz w:val="22"/>
        <w:szCs w:val="22"/>
        <w:lang w:val="en-AU" w:eastAsia="en-AU" w:bidi="en-AU"/>
      </w:rPr>
    </w:lvl>
    <w:lvl w:ilvl="1" w:tplc="82FA4F64">
      <w:numFmt w:val="bullet"/>
      <w:lvlText w:val="•"/>
      <w:lvlJc w:val="left"/>
      <w:pPr>
        <w:ind w:left="2092" w:hanging="360"/>
      </w:pPr>
      <w:rPr>
        <w:rFonts w:hint="default"/>
        <w:lang w:val="en-AU" w:eastAsia="en-AU" w:bidi="en-AU"/>
      </w:rPr>
    </w:lvl>
    <w:lvl w:ilvl="2" w:tplc="212E4252">
      <w:numFmt w:val="bullet"/>
      <w:lvlText w:val="•"/>
      <w:lvlJc w:val="left"/>
      <w:pPr>
        <w:ind w:left="2925" w:hanging="360"/>
      </w:pPr>
      <w:rPr>
        <w:rFonts w:hint="default"/>
        <w:lang w:val="en-AU" w:eastAsia="en-AU" w:bidi="en-AU"/>
      </w:rPr>
    </w:lvl>
    <w:lvl w:ilvl="3" w:tplc="C62C12E0">
      <w:numFmt w:val="bullet"/>
      <w:lvlText w:val="•"/>
      <w:lvlJc w:val="left"/>
      <w:pPr>
        <w:ind w:left="3757" w:hanging="360"/>
      </w:pPr>
      <w:rPr>
        <w:rFonts w:hint="default"/>
        <w:lang w:val="en-AU" w:eastAsia="en-AU" w:bidi="en-AU"/>
      </w:rPr>
    </w:lvl>
    <w:lvl w:ilvl="4" w:tplc="7B12CEE2">
      <w:numFmt w:val="bullet"/>
      <w:lvlText w:val="•"/>
      <w:lvlJc w:val="left"/>
      <w:pPr>
        <w:ind w:left="4590" w:hanging="360"/>
      </w:pPr>
      <w:rPr>
        <w:rFonts w:hint="default"/>
        <w:lang w:val="en-AU" w:eastAsia="en-AU" w:bidi="en-AU"/>
      </w:rPr>
    </w:lvl>
    <w:lvl w:ilvl="5" w:tplc="57385D88">
      <w:numFmt w:val="bullet"/>
      <w:lvlText w:val="•"/>
      <w:lvlJc w:val="left"/>
      <w:pPr>
        <w:ind w:left="5423" w:hanging="360"/>
      </w:pPr>
      <w:rPr>
        <w:rFonts w:hint="default"/>
        <w:lang w:val="en-AU" w:eastAsia="en-AU" w:bidi="en-AU"/>
      </w:rPr>
    </w:lvl>
    <w:lvl w:ilvl="6" w:tplc="BA723468">
      <w:numFmt w:val="bullet"/>
      <w:lvlText w:val="•"/>
      <w:lvlJc w:val="left"/>
      <w:pPr>
        <w:ind w:left="6255" w:hanging="360"/>
      </w:pPr>
      <w:rPr>
        <w:rFonts w:hint="default"/>
        <w:lang w:val="en-AU" w:eastAsia="en-AU" w:bidi="en-AU"/>
      </w:rPr>
    </w:lvl>
    <w:lvl w:ilvl="7" w:tplc="E96C645C">
      <w:numFmt w:val="bullet"/>
      <w:lvlText w:val="•"/>
      <w:lvlJc w:val="left"/>
      <w:pPr>
        <w:ind w:left="7088" w:hanging="360"/>
      </w:pPr>
      <w:rPr>
        <w:rFonts w:hint="default"/>
        <w:lang w:val="en-AU" w:eastAsia="en-AU" w:bidi="en-AU"/>
      </w:rPr>
    </w:lvl>
    <w:lvl w:ilvl="8" w:tplc="AA60B27A">
      <w:numFmt w:val="bullet"/>
      <w:lvlText w:val="•"/>
      <w:lvlJc w:val="left"/>
      <w:pPr>
        <w:ind w:left="7920" w:hanging="360"/>
      </w:pPr>
      <w:rPr>
        <w:rFonts w:hint="default"/>
        <w:lang w:val="en-AU" w:eastAsia="en-AU" w:bidi="en-AU"/>
      </w:rPr>
    </w:lvl>
  </w:abstractNum>
  <w:abstractNum w:abstractNumId="4" w15:restartNumberingAfterBreak="0">
    <w:nsid w:val="1C65103D"/>
    <w:multiLevelType w:val="hybridMultilevel"/>
    <w:tmpl w:val="2848B4EA"/>
    <w:lvl w:ilvl="0" w:tplc="16AC4984">
      <w:start w:val="1"/>
      <w:numFmt w:val="bullet"/>
      <w:lvlText w:val=""/>
      <w:lvlJc w:val="left"/>
      <w:pPr>
        <w:ind w:left="720" w:hanging="360"/>
      </w:pPr>
      <w:rPr>
        <w:rFonts w:ascii="Symbol" w:hAnsi="Symbol" w:hint="default"/>
      </w:rPr>
    </w:lvl>
    <w:lvl w:ilvl="1" w:tplc="D6308FF0">
      <w:start w:val="1"/>
      <w:numFmt w:val="bullet"/>
      <w:lvlText w:val="o"/>
      <w:lvlJc w:val="left"/>
      <w:pPr>
        <w:ind w:left="1440" w:hanging="360"/>
      </w:pPr>
      <w:rPr>
        <w:rFonts w:ascii="Courier New" w:hAnsi="Courier New" w:hint="default"/>
      </w:rPr>
    </w:lvl>
    <w:lvl w:ilvl="2" w:tplc="8BEEAB42">
      <w:start w:val="1"/>
      <w:numFmt w:val="bullet"/>
      <w:lvlText w:val=""/>
      <w:lvlJc w:val="left"/>
      <w:pPr>
        <w:ind w:left="2160" w:hanging="360"/>
      </w:pPr>
      <w:rPr>
        <w:rFonts w:ascii="Wingdings" w:hAnsi="Wingdings" w:hint="default"/>
      </w:rPr>
    </w:lvl>
    <w:lvl w:ilvl="3" w:tplc="910869AC">
      <w:start w:val="1"/>
      <w:numFmt w:val="bullet"/>
      <w:lvlText w:val=""/>
      <w:lvlJc w:val="left"/>
      <w:pPr>
        <w:ind w:left="2880" w:hanging="360"/>
      </w:pPr>
      <w:rPr>
        <w:rFonts w:ascii="Symbol" w:hAnsi="Symbol" w:hint="default"/>
      </w:rPr>
    </w:lvl>
    <w:lvl w:ilvl="4" w:tplc="7F987B8C">
      <w:start w:val="1"/>
      <w:numFmt w:val="bullet"/>
      <w:lvlText w:val="o"/>
      <w:lvlJc w:val="left"/>
      <w:pPr>
        <w:ind w:left="3600" w:hanging="360"/>
      </w:pPr>
      <w:rPr>
        <w:rFonts w:ascii="Courier New" w:hAnsi="Courier New" w:hint="default"/>
      </w:rPr>
    </w:lvl>
    <w:lvl w:ilvl="5" w:tplc="38E035C0">
      <w:start w:val="1"/>
      <w:numFmt w:val="bullet"/>
      <w:lvlText w:val=""/>
      <w:lvlJc w:val="left"/>
      <w:pPr>
        <w:ind w:left="4320" w:hanging="360"/>
      </w:pPr>
      <w:rPr>
        <w:rFonts w:ascii="Wingdings" w:hAnsi="Wingdings" w:hint="default"/>
      </w:rPr>
    </w:lvl>
    <w:lvl w:ilvl="6" w:tplc="7AEAFB3A">
      <w:start w:val="1"/>
      <w:numFmt w:val="bullet"/>
      <w:lvlText w:val=""/>
      <w:lvlJc w:val="left"/>
      <w:pPr>
        <w:ind w:left="5040" w:hanging="360"/>
      </w:pPr>
      <w:rPr>
        <w:rFonts w:ascii="Symbol" w:hAnsi="Symbol" w:hint="default"/>
      </w:rPr>
    </w:lvl>
    <w:lvl w:ilvl="7" w:tplc="6A78DF24">
      <w:start w:val="1"/>
      <w:numFmt w:val="bullet"/>
      <w:lvlText w:val="o"/>
      <w:lvlJc w:val="left"/>
      <w:pPr>
        <w:ind w:left="5760" w:hanging="360"/>
      </w:pPr>
      <w:rPr>
        <w:rFonts w:ascii="Courier New" w:hAnsi="Courier New" w:hint="default"/>
      </w:rPr>
    </w:lvl>
    <w:lvl w:ilvl="8" w:tplc="E2F0984E">
      <w:start w:val="1"/>
      <w:numFmt w:val="bullet"/>
      <w:lvlText w:val=""/>
      <w:lvlJc w:val="left"/>
      <w:pPr>
        <w:ind w:left="6480" w:hanging="360"/>
      </w:pPr>
      <w:rPr>
        <w:rFonts w:ascii="Wingdings" w:hAnsi="Wingdings" w:hint="default"/>
      </w:rPr>
    </w:lvl>
  </w:abstractNum>
  <w:abstractNum w:abstractNumId="5" w15:restartNumberingAfterBreak="0">
    <w:nsid w:val="1EAA1BB2"/>
    <w:multiLevelType w:val="hybridMultilevel"/>
    <w:tmpl w:val="1414C556"/>
    <w:lvl w:ilvl="0" w:tplc="F9108E9C">
      <w:start w:val="1"/>
      <w:numFmt w:val="decimal"/>
      <w:pStyle w:val="NumberConditionsStyle"/>
      <w:lvlText w:val="%1."/>
      <w:lvlJc w:val="left"/>
      <w:pPr>
        <w:ind w:left="720" w:hanging="360"/>
      </w:pPr>
      <w:rPr>
        <w:rFonts w:ascii="Arial" w:hAnsi="Arial" w:cs="Arial" w:hint="default"/>
        <w:color w:val="auto"/>
      </w:rPr>
    </w:lvl>
    <w:lvl w:ilvl="1" w:tplc="825A1E1A">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E7D3AB6"/>
    <w:multiLevelType w:val="hybridMultilevel"/>
    <w:tmpl w:val="76FC021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349B68D2"/>
    <w:multiLevelType w:val="hybridMultilevel"/>
    <w:tmpl w:val="221A982A"/>
    <w:lvl w:ilvl="0" w:tplc="F5DA5430">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802750"/>
    <w:multiLevelType w:val="hybridMultilevel"/>
    <w:tmpl w:val="C25C0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1B73D1"/>
    <w:multiLevelType w:val="hybridMultilevel"/>
    <w:tmpl w:val="D786DE80"/>
    <w:lvl w:ilvl="0" w:tplc="8416D9DE">
      <w:start w:val="1"/>
      <w:numFmt w:val="bullet"/>
      <w:lvlText w:val=""/>
      <w:lvlJc w:val="left"/>
      <w:pPr>
        <w:ind w:left="720" w:hanging="360"/>
      </w:pPr>
      <w:rPr>
        <w:rFonts w:ascii="Symbol" w:hAnsi="Symbol" w:hint="default"/>
      </w:rPr>
    </w:lvl>
    <w:lvl w:ilvl="1" w:tplc="A7504DEC">
      <w:start w:val="1"/>
      <w:numFmt w:val="bullet"/>
      <w:lvlText w:val="o"/>
      <w:lvlJc w:val="left"/>
      <w:pPr>
        <w:ind w:left="1440" w:hanging="360"/>
      </w:pPr>
      <w:rPr>
        <w:rFonts w:ascii="Courier New" w:hAnsi="Courier New" w:hint="default"/>
      </w:rPr>
    </w:lvl>
    <w:lvl w:ilvl="2" w:tplc="EE2C956A">
      <w:start w:val="1"/>
      <w:numFmt w:val="bullet"/>
      <w:lvlText w:val=""/>
      <w:lvlJc w:val="left"/>
      <w:pPr>
        <w:ind w:left="2160" w:hanging="360"/>
      </w:pPr>
      <w:rPr>
        <w:rFonts w:ascii="Wingdings" w:hAnsi="Wingdings" w:hint="default"/>
      </w:rPr>
    </w:lvl>
    <w:lvl w:ilvl="3" w:tplc="982C3602">
      <w:start w:val="1"/>
      <w:numFmt w:val="bullet"/>
      <w:lvlText w:val=""/>
      <w:lvlJc w:val="left"/>
      <w:pPr>
        <w:ind w:left="2880" w:hanging="360"/>
      </w:pPr>
      <w:rPr>
        <w:rFonts w:ascii="Symbol" w:hAnsi="Symbol" w:hint="default"/>
      </w:rPr>
    </w:lvl>
    <w:lvl w:ilvl="4" w:tplc="3AB80CD2">
      <w:start w:val="1"/>
      <w:numFmt w:val="bullet"/>
      <w:lvlText w:val="o"/>
      <w:lvlJc w:val="left"/>
      <w:pPr>
        <w:ind w:left="3600" w:hanging="360"/>
      </w:pPr>
      <w:rPr>
        <w:rFonts w:ascii="Courier New" w:hAnsi="Courier New" w:hint="default"/>
      </w:rPr>
    </w:lvl>
    <w:lvl w:ilvl="5" w:tplc="3400441E">
      <w:start w:val="1"/>
      <w:numFmt w:val="bullet"/>
      <w:lvlText w:val=""/>
      <w:lvlJc w:val="left"/>
      <w:pPr>
        <w:ind w:left="4320" w:hanging="360"/>
      </w:pPr>
      <w:rPr>
        <w:rFonts w:ascii="Wingdings" w:hAnsi="Wingdings" w:hint="default"/>
      </w:rPr>
    </w:lvl>
    <w:lvl w:ilvl="6" w:tplc="A3CEACC2">
      <w:start w:val="1"/>
      <w:numFmt w:val="bullet"/>
      <w:lvlText w:val=""/>
      <w:lvlJc w:val="left"/>
      <w:pPr>
        <w:ind w:left="5040" w:hanging="360"/>
      </w:pPr>
      <w:rPr>
        <w:rFonts w:ascii="Symbol" w:hAnsi="Symbol" w:hint="default"/>
      </w:rPr>
    </w:lvl>
    <w:lvl w:ilvl="7" w:tplc="2D86F978">
      <w:start w:val="1"/>
      <w:numFmt w:val="bullet"/>
      <w:lvlText w:val="o"/>
      <w:lvlJc w:val="left"/>
      <w:pPr>
        <w:ind w:left="5760" w:hanging="360"/>
      </w:pPr>
      <w:rPr>
        <w:rFonts w:ascii="Courier New" w:hAnsi="Courier New" w:hint="default"/>
      </w:rPr>
    </w:lvl>
    <w:lvl w:ilvl="8" w:tplc="24845A3A">
      <w:start w:val="1"/>
      <w:numFmt w:val="bullet"/>
      <w:lvlText w:val=""/>
      <w:lvlJc w:val="left"/>
      <w:pPr>
        <w:ind w:left="6480" w:hanging="360"/>
      </w:pPr>
      <w:rPr>
        <w:rFonts w:ascii="Wingdings" w:hAnsi="Wingdings" w:hint="default"/>
      </w:rPr>
    </w:lvl>
  </w:abstractNum>
  <w:abstractNum w:abstractNumId="10" w15:restartNumberingAfterBreak="0">
    <w:nsid w:val="424758B4"/>
    <w:multiLevelType w:val="hybridMultilevel"/>
    <w:tmpl w:val="763C587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F56EC1"/>
    <w:multiLevelType w:val="hybridMultilevel"/>
    <w:tmpl w:val="5C104556"/>
    <w:lvl w:ilvl="0" w:tplc="5C9C5F5C">
      <w:start w:val="7"/>
      <w:numFmt w:val="decimal"/>
      <w:lvlText w:val="%1)"/>
      <w:lvlJc w:val="left"/>
      <w:pPr>
        <w:ind w:left="971" w:hanging="425"/>
      </w:pPr>
      <w:rPr>
        <w:rFonts w:ascii="Arial" w:eastAsia="Arial" w:hAnsi="Arial" w:cs="Arial" w:hint="default"/>
        <w:i/>
        <w:spacing w:val="-17"/>
        <w:w w:val="100"/>
        <w:sz w:val="22"/>
        <w:szCs w:val="22"/>
        <w:lang w:val="en-AU" w:eastAsia="en-AU" w:bidi="en-AU"/>
      </w:rPr>
    </w:lvl>
    <w:lvl w:ilvl="1" w:tplc="B0A40A9C">
      <w:numFmt w:val="bullet"/>
      <w:lvlText w:val="•"/>
      <w:lvlJc w:val="left"/>
      <w:pPr>
        <w:ind w:left="1840" w:hanging="425"/>
      </w:pPr>
      <w:rPr>
        <w:rFonts w:hint="default"/>
        <w:lang w:val="en-AU" w:eastAsia="en-AU" w:bidi="en-AU"/>
      </w:rPr>
    </w:lvl>
    <w:lvl w:ilvl="2" w:tplc="41BE8B74">
      <w:numFmt w:val="bullet"/>
      <w:lvlText w:val="•"/>
      <w:lvlJc w:val="left"/>
      <w:pPr>
        <w:ind w:left="2701" w:hanging="425"/>
      </w:pPr>
      <w:rPr>
        <w:rFonts w:hint="default"/>
        <w:lang w:val="en-AU" w:eastAsia="en-AU" w:bidi="en-AU"/>
      </w:rPr>
    </w:lvl>
    <w:lvl w:ilvl="3" w:tplc="8062B884">
      <w:numFmt w:val="bullet"/>
      <w:lvlText w:val="•"/>
      <w:lvlJc w:val="left"/>
      <w:pPr>
        <w:ind w:left="3561" w:hanging="425"/>
      </w:pPr>
      <w:rPr>
        <w:rFonts w:hint="default"/>
        <w:lang w:val="en-AU" w:eastAsia="en-AU" w:bidi="en-AU"/>
      </w:rPr>
    </w:lvl>
    <w:lvl w:ilvl="4" w:tplc="56EE5174">
      <w:numFmt w:val="bullet"/>
      <w:lvlText w:val="•"/>
      <w:lvlJc w:val="left"/>
      <w:pPr>
        <w:ind w:left="4422" w:hanging="425"/>
      </w:pPr>
      <w:rPr>
        <w:rFonts w:hint="default"/>
        <w:lang w:val="en-AU" w:eastAsia="en-AU" w:bidi="en-AU"/>
      </w:rPr>
    </w:lvl>
    <w:lvl w:ilvl="5" w:tplc="314C9F58">
      <w:numFmt w:val="bullet"/>
      <w:lvlText w:val="•"/>
      <w:lvlJc w:val="left"/>
      <w:pPr>
        <w:ind w:left="5283" w:hanging="425"/>
      </w:pPr>
      <w:rPr>
        <w:rFonts w:hint="default"/>
        <w:lang w:val="en-AU" w:eastAsia="en-AU" w:bidi="en-AU"/>
      </w:rPr>
    </w:lvl>
    <w:lvl w:ilvl="6" w:tplc="8ED02478">
      <w:numFmt w:val="bullet"/>
      <w:lvlText w:val="•"/>
      <w:lvlJc w:val="left"/>
      <w:pPr>
        <w:ind w:left="6143" w:hanging="425"/>
      </w:pPr>
      <w:rPr>
        <w:rFonts w:hint="default"/>
        <w:lang w:val="en-AU" w:eastAsia="en-AU" w:bidi="en-AU"/>
      </w:rPr>
    </w:lvl>
    <w:lvl w:ilvl="7" w:tplc="732E1BD8">
      <w:numFmt w:val="bullet"/>
      <w:lvlText w:val="•"/>
      <w:lvlJc w:val="left"/>
      <w:pPr>
        <w:ind w:left="7004" w:hanging="425"/>
      </w:pPr>
      <w:rPr>
        <w:rFonts w:hint="default"/>
        <w:lang w:val="en-AU" w:eastAsia="en-AU" w:bidi="en-AU"/>
      </w:rPr>
    </w:lvl>
    <w:lvl w:ilvl="8" w:tplc="AB80C116">
      <w:numFmt w:val="bullet"/>
      <w:lvlText w:val="•"/>
      <w:lvlJc w:val="left"/>
      <w:pPr>
        <w:ind w:left="7864" w:hanging="425"/>
      </w:pPr>
      <w:rPr>
        <w:rFonts w:hint="default"/>
        <w:lang w:val="en-AU" w:eastAsia="en-AU" w:bidi="en-AU"/>
      </w:rPr>
    </w:lvl>
  </w:abstractNum>
  <w:abstractNum w:abstractNumId="12" w15:restartNumberingAfterBreak="0">
    <w:nsid w:val="4C5E7CA4"/>
    <w:multiLevelType w:val="hybridMultilevel"/>
    <w:tmpl w:val="D6E0082E"/>
    <w:lvl w:ilvl="0" w:tplc="1646D0C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D840E2D"/>
    <w:multiLevelType w:val="hybridMultilevel"/>
    <w:tmpl w:val="319C8F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2E322DB"/>
    <w:multiLevelType w:val="hybridMultilevel"/>
    <w:tmpl w:val="CBC25020"/>
    <w:lvl w:ilvl="0" w:tplc="9B44082E">
      <w:numFmt w:val="bullet"/>
      <w:lvlText w:val=""/>
      <w:lvlJc w:val="left"/>
      <w:pPr>
        <w:ind w:left="1004" w:hanging="360"/>
      </w:pPr>
      <w:rPr>
        <w:rFonts w:ascii="Symbol" w:eastAsia="Arial" w:hAnsi="Symbol" w:cs="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7700F56"/>
    <w:multiLevelType w:val="hybridMultilevel"/>
    <w:tmpl w:val="FD160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9D01A6"/>
    <w:multiLevelType w:val="hybridMultilevel"/>
    <w:tmpl w:val="E6944D28"/>
    <w:lvl w:ilvl="0" w:tplc="597A1022">
      <w:start w:val="1"/>
      <w:numFmt w:val="bullet"/>
      <w:lvlText w:val=""/>
      <w:lvlJc w:val="left"/>
      <w:pPr>
        <w:ind w:left="720" w:hanging="360"/>
      </w:pPr>
      <w:rPr>
        <w:rFonts w:ascii="Symbol" w:hAnsi="Symbol" w:hint="default"/>
      </w:rPr>
    </w:lvl>
    <w:lvl w:ilvl="1" w:tplc="2EACD24A">
      <w:start w:val="1"/>
      <w:numFmt w:val="bullet"/>
      <w:lvlText w:val="o"/>
      <w:lvlJc w:val="left"/>
      <w:pPr>
        <w:ind w:left="1440" w:hanging="360"/>
      </w:pPr>
      <w:rPr>
        <w:rFonts w:ascii="Courier New" w:hAnsi="Courier New" w:hint="default"/>
      </w:rPr>
    </w:lvl>
    <w:lvl w:ilvl="2" w:tplc="1BF6EE8A">
      <w:start w:val="1"/>
      <w:numFmt w:val="bullet"/>
      <w:lvlText w:val=""/>
      <w:lvlJc w:val="left"/>
      <w:pPr>
        <w:ind w:left="2160" w:hanging="360"/>
      </w:pPr>
      <w:rPr>
        <w:rFonts w:ascii="Wingdings" w:hAnsi="Wingdings" w:hint="default"/>
      </w:rPr>
    </w:lvl>
    <w:lvl w:ilvl="3" w:tplc="EDE86056">
      <w:start w:val="1"/>
      <w:numFmt w:val="bullet"/>
      <w:lvlText w:val=""/>
      <w:lvlJc w:val="left"/>
      <w:pPr>
        <w:ind w:left="2880" w:hanging="360"/>
      </w:pPr>
      <w:rPr>
        <w:rFonts w:ascii="Symbol" w:hAnsi="Symbol" w:hint="default"/>
      </w:rPr>
    </w:lvl>
    <w:lvl w:ilvl="4" w:tplc="28CC75F0">
      <w:start w:val="1"/>
      <w:numFmt w:val="bullet"/>
      <w:lvlText w:val="o"/>
      <w:lvlJc w:val="left"/>
      <w:pPr>
        <w:ind w:left="3600" w:hanging="360"/>
      </w:pPr>
      <w:rPr>
        <w:rFonts w:ascii="Courier New" w:hAnsi="Courier New" w:hint="default"/>
      </w:rPr>
    </w:lvl>
    <w:lvl w:ilvl="5" w:tplc="D9E8165C">
      <w:start w:val="1"/>
      <w:numFmt w:val="bullet"/>
      <w:lvlText w:val=""/>
      <w:lvlJc w:val="left"/>
      <w:pPr>
        <w:ind w:left="4320" w:hanging="360"/>
      </w:pPr>
      <w:rPr>
        <w:rFonts w:ascii="Wingdings" w:hAnsi="Wingdings" w:hint="default"/>
      </w:rPr>
    </w:lvl>
    <w:lvl w:ilvl="6" w:tplc="4CDE6630">
      <w:start w:val="1"/>
      <w:numFmt w:val="bullet"/>
      <w:lvlText w:val=""/>
      <w:lvlJc w:val="left"/>
      <w:pPr>
        <w:ind w:left="5040" w:hanging="360"/>
      </w:pPr>
      <w:rPr>
        <w:rFonts w:ascii="Symbol" w:hAnsi="Symbol" w:hint="default"/>
      </w:rPr>
    </w:lvl>
    <w:lvl w:ilvl="7" w:tplc="A4E6A1B4">
      <w:start w:val="1"/>
      <w:numFmt w:val="bullet"/>
      <w:lvlText w:val="o"/>
      <w:lvlJc w:val="left"/>
      <w:pPr>
        <w:ind w:left="5760" w:hanging="360"/>
      </w:pPr>
      <w:rPr>
        <w:rFonts w:ascii="Courier New" w:hAnsi="Courier New" w:hint="default"/>
      </w:rPr>
    </w:lvl>
    <w:lvl w:ilvl="8" w:tplc="09FA1828">
      <w:start w:val="1"/>
      <w:numFmt w:val="bullet"/>
      <w:lvlText w:val=""/>
      <w:lvlJc w:val="left"/>
      <w:pPr>
        <w:ind w:left="6480" w:hanging="360"/>
      </w:pPr>
      <w:rPr>
        <w:rFonts w:ascii="Wingdings" w:hAnsi="Wingdings" w:hint="default"/>
      </w:rPr>
    </w:lvl>
  </w:abstractNum>
  <w:abstractNum w:abstractNumId="17" w15:restartNumberingAfterBreak="0">
    <w:nsid w:val="6DFD4BD1"/>
    <w:multiLevelType w:val="hybridMultilevel"/>
    <w:tmpl w:val="3B36F206"/>
    <w:lvl w:ilvl="0" w:tplc="9B44082E">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823560"/>
    <w:multiLevelType w:val="hybridMultilevel"/>
    <w:tmpl w:val="81D8D45A"/>
    <w:lvl w:ilvl="0" w:tplc="D2B876A2">
      <w:numFmt w:val="bullet"/>
      <w:lvlText w:val="-"/>
      <w:lvlJc w:val="left"/>
      <w:pPr>
        <w:ind w:left="420" w:hanging="360"/>
      </w:pPr>
      <w:rPr>
        <w:rFonts w:ascii="Arial" w:eastAsia="Arial"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9" w15:restartNumberingAfterBreak="0">
    <w:nsid w:val="7A5850F6"/>
    <w:multiLevelType w:val="hybridMultilevel"/>
    <w:tmpl w:val="68C4AFCC"/>
    <w:lvl w:ilvl="0" w:tplc="B5B8D04E">
      <w:start w:val="1"/>
      <w:numFmt w:val="decimal"/>
      <w:lvlText w:val="%1."/>
      <w:lvlJc w:val="left"/>
      <w:pPr>
        <w:ind w:left="840" w:hanging="360"/>
      </w:pPr>
      <w:rPr>
        <w:rFonts w:ascii="Arial" w:eastAsia="Arial" w:hAnsi="Arial" w:cs="Arial" w:hint="default"/>
        <w:spacing w:val="-7"/>
        <w:w w:val="100"/>
        <w:sz w:val="22"/>
        <w:szCs w:val="22"/>
        <w:lang w:val="en-AU" w:eastAsia="en-AU" w:bidi="en-AU"/>
      </w:rPr>
    </w:lvl>
    <w:lvl w:ilvl="1" w:tplc="F30A65E8">
      <w:numFmt w:val="bullet"/>
      <w:lvlText w:val="•"/>
      <w:lvlJc w:val="left"/>
      <w:pPr>
        <w:ind w:left="840" w:hanging="360"/>
      </w:pPr>
      <w:rPr>
        <w:rFonts w:hint="default"/>
        <w:lang w:val="en-AU" w:eastAsia="en-AU" w:bidi="en-AU"/>
      </w:rPr>
    </w:lvl>
    <w:lvl w:ilvl="2" w:tplc="12C44A8E">
      <w:numFmt w:val="bullet"/>
      <w:lvlText w:val="•"/>
      <w:lvlJc w:val="left"/>
      <w:pPr>
        <w:ind w:left="1811" w:hanging="360"/>
      </w:pPr>
      <w:rPr>
        <w:rFonts w:hint="default"/>
        <w:lang w:val="en-AU" w:eastAsia="en-AU" w:bidi="en-AU"/>
      </w:rPr>
    </w:lvl>
    <w:lvl w:ilvl="3" w:tplc="AFC467B2">
      <w:numFmt w:val="bullet"/>
      <w:lvlText w:val="•"/>
      <w:lvlJc w:val="left"/>
      <w:pPr>
        <w:ind w:left="2783" w:hanging="360"/>
      </w:pPr>
      <w:rPr>
        <w:rFonts w:hint="default"/>
        <w:lang w:val="en-AU" w:eastAsia="en-AU" w:bidi="en-AU"/>
      </w:rPr>
    </w:lvl>
    <w:lvl w:ilvl="4" w:tplc="995019AA">
      <w:numFmt w:val="bullet"/>
      <w:lvlText w:val="•"/>
      <w:lvlJc w:val="left"/>
      <w:pPr>
        <w:ind w:left="3755" w:hanging="360"/>
      </w:pPr>
      <w:rPr>
        <w:rFonts w:hint="default"/>
        <w:lang w:val="en-AU" w:eastAsia="en-AU" w:bidi="en-AU"/>
      </w:rPr>
    </w:lvl>
    <w:lvl w:ilvl="5" w:tplc="E3E8BABC">
      <w:numFmt w:val="bullet"/>
      <w:lvlText w:val="•"/>
      <w:lvlJc w:val="left"/>
      <w:pPr>
        <w:ind w:left="4727" w:hanging="360"/>
      </w:pPr>
      <w:rPr>
        <w:rFonts w:hint="default"/>
        <w:lang w:val="en-AU" w:eastAsia="en-AU" w:bidi="en-AU"/>
      </w:rPr>
    </w:lvl>
    <w:lvl w:ilvl="6" w:tplc="6FB4C33C">
      <w:numFmt w:val="bullet"/>
      <w:lvlText w:val="•"/>
      <w:lvlJc w:val="left"/>
      <w:pPr>
        <w:ind w:left="5698" w:hanging="360"/>
      </w:pPr>
      <w:rPr>
        <w:rFonts w:hint="default"/>
        <w:lang w:val="en-AU" w:eastAsia="en-AU" w:bidi="en-AU"/>
      </w:rPr>
    </w:lvl>
    <w:lvl w:ilvl="7" w:tplc="6C80FE1C">
      <w:numFmt w:val="bullet"/>
      <w:lvlText w:val="•"/>
      <w:lvlJc w:val="left"/>
      <w:pPr>
        <w:ind w:left="6670" w:hanging="360"/>
      </w:pPr>
      <w:rPr>
        <w:rFonts w:hint="default"/>
        <w:lang w:val="en-AU" w:eastAsia="en-AU" w:bidi="en-AU"/>
      </w:rPr>
    </w:lvl>
    <w:lvl w:ilvl="8" w:tplc="40044ABA">
      <w:numFmt w:val="bullet"/>
      <w:lvlText w:val="•"/>
      <w:lvlJc w:val="left"/>
      <w:pPr>
        <w:ind w:left="7642" w:hanging="360"/>
      </w:pPr>
      <w:rPr>
        <w:rFonts w:hint="default"/>
        <w:lang w:val="en-AU" w:eastAsia="en-AU" w:bidi="en-AU"/>
      </w:rPr>
    </w:lvl>
  </w:abstractNum>
  <w:num w:numId="1">
    <w:abstractNumId w:val="9"/>
  </w:num>
  <w:num w:numId="2">
    <w:abstractNumId w:val="16"/>
  </w:num>
  <w:num w:numId="3">
    <w:abstractNumId w:val="4"/>
  </w:num>
  <w:num w:numId="4">
    <w:abstractNumId w:val="11"/>
  </w:num>
  <w:num w:numId="5">
    <w:abstractNumId w:val="19"/>
  </w:num>
  <w:num w:numId="6">
    <w:abstractNumId w:val="3"/>
  </w:num>
  <w:num w:numId="7">
    <w:abstractNumId w:val="1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7"/>
  </w:num>
  <w:num w:numId="11">
    <w:abstractNumId w:val="5"/>
  </w:num>
  <w:num w:numId="12">
    <w:abstractNumId w:val="0"/>
  </w:num>
  <w:num w:numId="13">
    <w:abstractNumId w:val="14"/>
  </w:num>
  <w:num w:numId="14">
    <w:abstractNumId w:val="10"/>
  </w:num>
  <w:num w:numId="15">
    <w:abstractNumId w:val="15"/>
  </w:num>
  <w:num w:numId="16">
    <w:abstractNumId w:val="6"/>
  </w:num>
  <w:num w:numId="17">
    <w:abstractNumId w:val="8"/>
  </w:num>
  <w:num w:numId="18">
    <w:abstractNumId w:val="1"/>
  </w:num>
  <w:num w:numId="19">
    <w:abstractNumId w:val="12"/>
  </w:num>
  <w:num w:numId="20">
    <w:abstractNumId w:val="18"/>
  </w:num>
  <w:num w:numId="21">
    <w:abstractNumId w:val="2"/>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73"/>
    <w:rsid w:val="00001F42"/>
    <w:rsid w:val="0000255A"/>
    <w:rsid w:val="000025F3"/>
    <w:rsid w:val="00002675"/>
    <w:rsid w:val="000056A5"/>
    <w:rsid w:val="00010043"/>
    <w:rsid w:val="00010F70"/>
    <w:rsid w:val="00011D01"/>
    <w:rsid w:val="000200D1"/>
    <w:rsid w:val="0002082A"/>
    <w:rsid w:val="000208CB"/>
    <w:rsid w:val="00020E3B"/>
    <w:rsid w:val="00022986"/>
    <w:rsid w:val="00024E28"/>
    <w:rsid w:val="000314FA"/>
    <w:rsid w:val="000315C2"/>
    <w:rsid w:val="00034C5C"/>
    <w:rsid w:val="000361D6"/>
    <w:rsid w:val="000401F2"/>
    <w:rsid w:val="00040C7D"/>
    <w:rsid w:val="000454E5"/>
    <w:rsid w:val="00045CD0"/>
    <w:rsid w:val="000477DE"/>
    <w:rsid w:val="00050C0B"/>
    <w:rsid w:val="00053653"/>
    <w:rsid w:val="0005375C"/>
    <w:rsid w:val="00053EDC"/>
    <w:rsid w:val="00054698"/>
    <w:rsid w:val="00054E5C"/>
    <w:rsid w:val="00055690"/>
    <w:rsid w:val="00060737"/>
    <w:rsid w:val="000624D5"/>
    <w:rsid w:val="00064623"/>
    <w:rsid w:val="00065F8C"/>
    <w:rsid w:val="00067651"/>
    <w:rsid w:val="00067ABD"/>
    <w:rsid w:val="000707A5"/>
    <w:rsid w:val="00070CC3"/>
    <w:rsid w:val="00071A59"/>
    <w:rsid w:val="00071D7D"/>
    <w:rsid w:val="000733D9"/>
    <w:rsid w:val="00073402"/>
    <w:rsid w:val="000775D9"/>
    <w:rsid w:val="00080020"/>
    <w:rsid w:val="00080EAF"/>
    <w:rsid w:val="00084941"/>
    <w:rsid w:val="0009038B"/>
    <w:rsid w:val="00091842"/>
    <w:rsid w:val="00091B5D"/>
    <w:rsid w:val="000933C1"/>
    <w:rsid w:val="00096A90"/>
    <w:rsid w:val="00096E87"/>
    <w:rsid w:val="00097758"/>
    <w:rsid w:val="000A26AB"/>
    <w:rsid w:val="000A3BA7"/>
    <w:rsid w:val="000A3D29"/>
    <w:rsid w:val="000A40D0"/>
    <w:rsid w:val="000A5484"/>
    <w:rsid w:val="000B1EB9"/>
    <w:rsid w:val="000B3136"/>
    <w:rsid w:val="000B66CD"/>
    <w:rsid w:val="000C089B"/>
    <w:rsid w:val="000C4C99"/>
    <w:rsid w:val="000C5FBB"/>
    <w:rsid w:val="000C64C1"/>
    <w:rsid w:val="000D1517"/>
    <w:rsid w:val="000D2D18"/>
    <w:rsid w:val="000D4F19"/>
    <w:rsid w:val="000D5577"/>
    <w:rsid w:val="000D7747"/>
    <w:rsid w:val="000E20FD"/>
    <w:rsid w:val="000E4080"/>
    <w:rsid w:val="000E53E5"/>
    <w:rsid w:val="000E6618"/>
    <w:rsid w:val="000E7D81"/>
    <w:rsid w:val="000F4837"/>
    <w:rsid w:val="000F4CCF"/>
    <w:rsid w:val="000F5623"/>
    <w:rsid w:val="000F7489"/>
    <w:rsid w:val="00100F2E"/>
    <w:rsid w:val="00101025"/>
    <w:rsid w:val="00102DA1"/>
    <w:rsid w:val="00105F31"/>
    <w:rsid w:val="00107C8C"/>
    <w:rsid w:val="0011116A"/>
    <w:rsid w:val="00112107"/>
    <w:rsid w:val="00112D6C"/>
    <w:rsid w:val="0011669C"/>
    <w:rsid w:val="0012001D"/>
    <w:rsid w:val="00120E63"/>
    <w:rsid w:val="001230AA"/>
    <w:rsid w:val="00134FBC"/>
    <w:rsid w:val="00135ADD"/>
    <w:rsid w:val="00136F89"/>
    <w:rsid w:val="001407D7"/>
    <w:rsid w:val="00141EED"/>
    <w:rsid w:val="0014217C"/>
    <w:rsid w:val="00144154"/>
    <w:rsid w:val="0014553C"/>
    <w:rsid w:val="00145D29"/>
    <w:rsid w:val="00147DD8"/>
    <w:rsid w:val="00155979"/>
    <w:rsid w:val="00155B86"/>
    <w:rsid w:val="00157168"/>
    <w:rsid w:val="001617C9"/>
    <w:rsid w:val="0016239B"/>
    <w:rsid w:val="00162FB2"/>
    <w:rsid w:val="00165518"/>
    <w:rsid w:val="00166047"/>
    <w:rsid w:val="0016757A"/>
    <w:rsid w:val="001704D5"/>
    <w:rsid w:val="001760BF"/>
    <w:rsid w:val="00177468"/>
    <w:rsid w:val="00180843"/>
    <w:rsid w:val="00181744"/>
    <w:rsid w:val="00182B9C"/>
    <w:rsid w:val="001841A5"/>
    <w:rsid w:val="001874D1"/>
    <w:rsid w:val="00190745"/>
    <w:rsid w:val="00191C00"/>
    <w:rsid w:val="0019270B"/>
    <w:rsid w:val="00194DE5"/>
    <w:rsid w:val="0019621F"/>
    <w:rsid w:val="001968B7"/>
    <w:rsid w:val="001970D6"/>
    <w:rsid w:val="00197B6B"/>
    <w:rsid w:val="001A09BF"/>
    <w:rsid w:val="001A0FF0"/>
    <w:rsid w:val="001A2C84"/>
    <w:rsid w:val="001A5435"/>
    <w:rsid w:val="001A55F3"/>
    <w:rsid w:val="001A64E6"/>
    <w:rsid w:val="001B7F6C"/>
    <w:rsid w:val="001C3E40"/>
    <w:rsid w:val="001C552B"/>
    <w:rsid w:val="001C782D"/>
    <w:rsid w:val="001C7BD6"/>
    <w:rsid w:val="001D078F"/>
    <w:rsid w:val="001D2BB2"/>
    <w:rsid w:val="001D3591"/>
    <w:rsid w:val="001D4A61"/>
    <w:rsid w:val="001D4D25"/>
    <w:rsid w:val="001D5922"/>
    <w:rsid w:val="001D66BD"/>
    <w:rsid w:val="001E06F6"/>
    <w:rsid w:val="001E1882"/>
    <w:rsid w:val="001E269B"/>
    <w:rsid w:val="001E5153"/>
    <w:rsid w:val="001E5BA9"/>
    <w:rsid w:val="001E65E0"/>
    <w:rsid w:val="001E6EAB"/>
    <w:rsid w:val="001F02DA"/>
    <w:rsid w:val="001F0431"/>
    <w:rsid w:val="001F2D43"/>
    <w:rsid w:val="001F4C36"/>
    <w:rsid w:val="001F4DA0"/>
    <w:rsid w:val="002006D3"/>
    <w:rsid w:val="00200B61"/>
    <w:rsid w:val="00201A87"/>
    <w:rsid w:val="0020398A"/>
    <w:rsid w:val="00203EFE"/>
    <w:rsid w:val="00207910"/>
    <w:rsid w:val="002111FD"/>
    <w:rsid w:val="00212209"/>
    <w:rsid w:val="0021503B"/>
    <w:rsid w:val="00217587"/>
    <w:rsid w:val="00222FFE"/>
    <w:rsid w:val="0022548A"/>
    <w:rsid w:val="002320DD"/>
    <w:rsid w:val="002357B5"/>
    <w:rsid w:val="00241144"/>
    <w:rsid w:val="0024149C"/>
    <w:rsid w:val="002427F6"/>
    <w:rsid w:val="00242F5B"/>
    <w:rsid w:val="002465D5"/>
    <w:rsid w:val="00246FD0"/>
    <w:rsid w:val="00247107"/>
    <w:rsid w:val="0024774D"/>
    <w:rsid w:val="0025735F"/>
    <w:rsid w:val="00257B60"/>
    <w:rsid w:val="00263DBF"/>
    <w:rsid w:val="00264506"/>
    <w:rsid w:val="00266E8E"/>
    <w:rsid w:val="00267152"/>
    <w:rsid w:val="00267F11"/>
    <w:rsid w:val="0027069B"/>
    <w:rsid w:val="00270E64"/>
    <w:rsid w:val="002712A2"/>
    <w:rsid w:val="002719B5"/>
    <w:rsid w:val="002726AF"/>
    <w:rsid w:val="00275E73"/>
    <w:rsid w:val="0028067C"/>
    <w:rsid w:val="00280CB4"/>
    <w:rsid w:val="00282016"/>
    <w:rsid w:val="00283228"/>
    <w:rsid w:val="00283FA8"/>
    <w:rsid w:val="00284592"/>
    <w:rsid w:val="00285F9D"/>
    <w:rsid w:val="002872C3"/>
    <w:rsid w:val="002903B9"/>
    <w:rsid w:val="00292DBF"/>
    <w:rsid w:val="00294D50"/>
    <w:rsid w:val="00295B4E"/>
    <w:rsid w:val="002A1F11"/>
    <w:rsid w:val="002A416C"/>
    <w:rsid w:val="002A5B8B"/>
    <w:rsid w:val="002A6C7C"/>
    <w:rsid w:val="002A6D06"/>
    <w:rsid w:val="002B544C"/>
    <w:rsid w:val="002B7B8A"/>
    <w:rsid w:val="002C07D9"/>
    <w:rsid w:val="002C1887"/>
    <w:rsid w:val="002C392B"/>
    <w:rsid w:val="002C55F6"/>
    <w:rsid w:val="002C5CF1"/>
    <w:rsid w:val="002D19AD"/>
    <w:rsid w:val="002D347F"/>
    <w:rsid w:val="002D4794"/>
    <w:rsid w:val="002E4D4C"/>
    <w:rsid w:val="002F144D"/>
    <w:rsid w:val="002F3A01"/>
    <w:rsid w:val="002F632F"/>
    <w:rsid w:val="00303EF8"/>
    <w:rsid w:val="00304DD4"/>
    <w:rsid w:val="00310638"/>
    <w:rsid w:val="00313BB1"/>
    <w:rsid w:val="00321393"/>
    <w:rsid w:val="00321441"/>
    <w:rsid w:val="00327805"/>
    <w:rsid w:val="003315B5"/>
    <w:rsid w:val="00331CB0"/>
    <w:rsid w:val="00331FEE"/>
    <w:rsid w:val="00332405"/>
    <w:rsid w:val="003328F9"/>
    <w:rsid w:val="003369D4"/>
    <w:rsid w:val="00337795"/>
    <w:rsid w:val="0034092B"/>
    <w:rsid w:val="00340C0C"/>
    <w:rsid w:val="00342C8D"/>
    <w:rsid w:val="00342F43"/>
    <w:rsid w:val="00343486"/>
    <w:rsid w:val="00344941"/>
    <w:rsid w:val="00344A39"/>
    <w:rsid w:val="00346018"/>
    <w:rsid w:val="00347527"/>
    <w:rsid w:val="00347C1F"/>
    <w:rsid w:val="00350C54"/>
    <w:rsid w:val="0035192C"/>
    <w:rsid w:val="003522A5"/>
    <w:rsid w:val="00352EA0"/>
    <w:rsid w:val="00353CBC"/>
    <w:rsid w:val="003561A7"/>
    <w:rsid w:val="003625BD"/>
    <w:rsid w:val="003709E8"/>
    <w:rsid w:val="0037213C"/>
    <w:rsid w:val="0037261E"/>
    <w:rsid w:val="00375928"/>
    <w:rsid w:val="0037671D"/>
    <w:rsid w:val="00377BBF"/>
    <w:rsid w:val="003805EC"/>
    <w:rsid w:val="00385E86"/>
    <w:rsid w:val="00386062"/>
    <w:rsid w:val="0039122B"/>
    <w:rsid w:val="00391B67"/>
    <w:rsid w:val="003965DF"/>
    <w:rsid w:val="003A01F7"/>
    <w:rsid w:val="003A2EC8"/>
    <w:rsid w:val="003A2EEE"/>
    <w:rsid w:val="003B16D9"/>
    <w:rsid w:val="003B1750"/>
    <w:rsid w:val="003B30BB"/>
    <w:rsid w:val="003B3411"/>
    <w:rsid w:val="003B5F40"/>
    <w:rsid w:val="003B7504"/>
    <w:rsid w:val="003C2D97"/>
    <w:rsid w:val="003C4561"/>
    <w:rsid w:val="003C7434"/>
    <w:rsid w:val="003C7CAB"/>
    <w:rsid w:val="003D01D6"/>
    <w:rsid w:val="003D254B"/>
    <w:rsid w:val="003D2C56"/>
    <w:rsid w:val="003D3431"/>
    <w:rsid w:val="003D3A7D"/>
    <w:rsid w:val="003D4F80"/>
    <w:rsid w:val="003D5414"/>
    <w:rsid w:val="003D61A4"/>
    <w:rsid w:val="003E0420"/>
    <w:rsid w:val="003E1256"/>
    <w:rsid w:val="003E3762"/>
    <w:rsid w:val="003E5136"/>
    <w:rsid w:val="003F1436"/>
    <w:rsid w:val="003F3E81"/>
    <w:rsid w:val="003F47D2"/>
    <w:rsid w:val="003F60AE"/>
    <w:rsid w:val="003F69E7"/>
    <w:rsid w:val="00400FA6"/>
    <w:rsid w:val="0040209A"/>
    <w:rsid w:val="00402EDC"/>
    <w:rsid w:val="0040522E"/>
    <w:rsid w:val="0040779A"/>
    <w:rsid w:val="004103AE"/>
    <w:rsid w:val="00412E58"/>
    <w:rsid w:val="004141C7"/>
    <w:rsid w:val="00414754"/>
    <w:rsid w:val="00416C9A"/>
    <w:rsid w:val="00420211"/>
    <w:rsid w:val="00420555"/>
    <w:rsid w:val="004212FC"/>
    <w:rsid w:val="004225E5"/>
    <w:rsid w:val="00426814"/>
    <w:rsid w:val="00426DC0"/>
    <w:rsid w:val="0043128C"/>
    <w:rsid w:val="00435690"/>
    <w:rsid w:val="004408A2"/>
    <w:rsid w:val="00442AAD"/>
    <w:rsid w:val="00442DF9"/>
    <w:rsid w:val="00444534"/>
    <w:rsid w:val="00446B93"/>
    <w:rsid w:val="004550BE"/>
    <w:rsid w:val="00455D5F"/>
    <w:rsid w:val="004572F3"/>
    <w:rsid w:val="0046073E"/>
    <w:rsid w:val="004708AA"/>
    <w:rsid w:val="004717AB"/>
    <w:rsid w:val="00475C19"/>
    <w:rsid w:val="004768EF"/>
    <w:rsid w:val="00476ACB"/>
    <w:rsid w:val="00476B60"/>
    <w:rsid w:val="00476F5B"/>
    <w:rsid w:val="00480A41"/>
    <w:rsid w:val="004820FF"/>
    <w:rsid w:val="004826E1"/>
    <w:rsid w:val="004836D9"/>
    <w:rsid w:val="0048429F"/>
    <w:rsid w:val="00485ACF"/>
    <w:rsid w:val="00485FF6"/>
    <w:rsid w:val="004915E9"/>
    <w:rsid w:val="00491AA7"/>
    <w:rsid w:val="00492029"/>
    <w:rsid w:val="004922AD"/>
    <w:rsid w:val="00496377"/>
    <w:rsid w:val="004A0025"/>
    <w:rsid w:val="004A1B26"/>
    <w:rsid w:val="004A38B0"/>
    <w:rsid w:val="004B1C36"/>
    <w:rsid w:val="004B1D97"/>
    <w:rsid w:val="004B3779"/>
    <w:rsid w:val="004B551E"/>
    <w:rsid w:val="004B56C8"/>
    <w:rsid w:val="004B7A0D"/>
    <w:rsid w:val="004C0D8D"/>
    <w:rsid w:val="004C0FF4"/>
    <w:rsid w:val="004C2D08"/>
    <w:rsid w:val="004C3C3A"/>
    <w:rsid w:val="004C3C93"/>
    <w:rsid w:val="004C47DD"/>
    <w:rsid w:val="004C584A"/>
    <w:rsid w:val="004C6C4E"/>
    <w:rsid w:val="004C6CB5"/>
    <w:rsid w:val="004C70B1"/>
    <w:rsid w:val="004D1DE9"/>
    <w:rsid w:val="004D4820"/>
    <w:rsid w:val="004D59D1"/>
    <w:rsid w:val="004E15BD"/>
    <w:rsid w:val="004E2E4A"/>
    <w:rsid w:val="004F2218"/>
    <w:rsid w:val="004F4E8F"/>
    <w:rsid w:val="004F5A92"/>
    <w:rsid w:val="004F6CCC"/>
    <w:rsid w:val="004F73C8"/>
    <w:rsid w:val="00500713"/>
    <w:rsid w:val="00503055"/>
    <w:rsid w:val="005068A3"/>
    <w:rsid w:val="0051074D"/>
    <w:rsid w:val="00510ADE"/>
    <w:rsid w:val="00515F46"/>
    <w:rsid w:val="00517B23"/>
    <w:rsid w:val="00517B8C"/>
    <w:rsid w:val="00524D8D"/>
    <w:rsid w:val="00527B4E"/>
    <w:rsid w:val="005304A0"/>
    <w:rsid w:val="00530730"/>
    <w:rsid w:val="005317B8"/>
    <w:rsid w:val="00537FEA"/>
    <w:rsid w:val="005441C8"/>
    <w:rsid w:val="0054526B"/>
    <w:rsid w:val="00546BAC"/>
    <w:rsid w:val="00551EDF"/>
    <w:rsid w:val="00554E36"/>
    <w:rsid w:val="005567D3"/>
    <w:rsid w:val="005571F4"/>
    <w:rsid w:val="00564E9C"/>
    <w:rsid w:val="00565920"/>
    <w:rsid w:val="00565CCC"/>
    <w:rsid w:val="005704F7"/>
    <w:rsid w:val="00571349"/>
    <w:rsid w:val="005739DA"/>
    <w:rsid w:val="005741CD"/>
    <w:rsid w:val="005762AC"/>
    <w:rsid w:val="0058384E"/>
    <w:rsid w:val="00585C81"/>
    <w:rsid w:val="00587F75"/>
    <w:rsid w:val="005911DE"/>
    <w:rsid w:val="00593FE9"/>
    <w:rsid w:val="0059681D"/>
    <w:rsid w:val="00597E81"/>
    <w:rsid w:val="005A1C8D"/>
    <w:rsid w:val="005A35C6"/>
    <w:rsid w:val="005A74BC"/>
    <w:rsid w:val="005B32FF"/>
    <w:rsid w:val="005B5EFB"/>
    <w:rsid w:val="005B68CF"/>
    <w:rsid w:val="005C4938"/>
    <w:rsid w:val="005D0F1B"/>
    <w:rsid w:val="005E0DB0"/>
    <w:rsid w:val="005E1489"/>
    <w:rsid w:val="005E1A87"/>
    <w:rsid w:val="005E3530"/>
    <w:rsid w:val="005F26D8"/>
    <w:rsid w:val="005F2DF1"/>
    <w:rsid w:val="005F56DF"/>
    <w:rsid w:val="005F6198"/>
    <w:rsid w:val="00600F1E"/>
    <w:rsid w:val="006018A0"/>
    <w:rsid w:val="00601DE5"/>
    <w:rsid w:val="006050FB"/>
    <w:rsid w:val="00607938"/>
    <w:rsid w:val="00614572"/>
    <w:rsid w:val="00617F8E"/>
    <w:rsid w:val="00627A6F"/>
    <w:rsid w:val="00627A9D"/>
    <w:rsid w:val="006309A9"/>
    <w:rsid w:val="00630C2E"/>
    <w:rsid w:val="006314EA"/>
    <w:rsid w:val="00641F71"/>
    <w:rsid w:val="00643DCA"/>
    <w:rsid w:val="00645518"/>
    <w:rsid w:val="006512D7"/>
    <w:rsid w:val="00652583"/>
    <w:rsid w:val="00654303"/>
    <w:rsid w:val="00655456"/>
    <w:rsid w:val="006570B4"/>
    <w:rsid w:val="00664237"/>
    <w:rsid w:val="00664F0A"/>
    <w:rsid w:val="00665876"/>
    <w:rsid w:val="00666010"/>
    <w:rsid w:val="00667305"/>
    <w:rsid w:val="0067133C"/>
    <w:rsid w:val="006720D7"/>
    <w:rsid w:val="006769B0"/>
    <w:rsid w:val="006771F1"/>
    <w:rsid w:val="006772BC"/>
    <w:rsid w:val="006776F4"/>
    <w:rsid w:val="0068343F"/>
    <w:rsid w:val="00683A6C"/>
    <w:rsid w:val="00684CFF"/>
    <w:rsid w:val="0068589E"/>
    <w:rsid w:val="00686603"/>
    <w:rsid w:val="00686AB7"/>
    <w:rsid w:val="006874A1"/>
    <w:rsid w:val="00687E5E"/>
    <w:rsid w:val="00690DBB"/>
    <w:rsid w:val="00694151"/>
    <w:rsid w:val="0069435A"/>
    <w:rsid w:val="00694571"/>
    <w:rsid w:val="00695C8B"/>
    <w:rsid w:val="00695FFE"/>
    <w:rsid w:val="006975F6"/>
    <w:rsid w:val="00697E7B"/>
    <w:rsid w:val="006A023D"/>
    <w:rsid w:val="006A4AEA"/>
    <w:rsid w:val="006A50CD"/>
    <w:rsid w:val="006A57E1"/>
    <w:rsid w:val="006B0727"/>
    <w:rsid w:val="006B12EF"/>
    <w:rsid w:val="006B152B"/>
    <w:rsid w:val="006B21F8"/>
    <w:rsid w:val="006B3A3E"/>
    <w:rsid w:val="006B481E"/>
    <w:rsid w:val="006B58AC"/>
    <w:rsid w:val="006C13A3"/>
    <w:rsid w:val="006C45C3"/>
    <w:rsid w:val="006D2DF0"/>
    <w:rsid w:val="006D54E5"/>
    <w:rsid w:val="006D629D"/>
    <w:rsid w:val="006D6313"/>
    <w:rsid w:val="006D69CC"/>
    <w:rsid w:val="006D70E4"/>
    <w:rsid w:val="006E10F3"/>
    <w:rsid w:val="006E1C00"/>
    <w:rsid w:val="006E1EDF"/>
    <w:rsid w:val="006F083F"/>
    <w:rsid w:val="006F0C3F"/>
    <w:rsid w:val="006F1609"/>
    <w:rsid w:val="006F2682"/>
    <w:rsid w:val="006F4B78"/>
    <w:rsid w:val="00702225"/>
    <w:rsid w:val="00705C8C"/>
    <w:rsid w:val="007106D2"/>
    <w:rsid w:val="00715640"/>
    <w:rsid w:val="00721119"/>
    <w:rsid w:val="00731DA3"/>
    <w:rsid w:val="007327B0"/>
    <w:rsid w:val="0073665C"/>
    <w:rsid w:val="00737BCF"/>
    <w:rsid w:val="00737C47"/>
    <w:rsid w:val="00741137"/>
    <w:rsid w:val="00741942"/>
    <w:rsid w:val="00742D0E"/>
    <w:rsid w:val="007434B4"/>
    <w:rsid w:val="0074359C"/>
    <w:rsid w:val="00743DB8"/>
    <w:rsid w:val="00746F7F"/>
    <w:rsid w:val="00750801"/>
    <w:rsid w:val="00751D68"/>
    <w:rsid w:val="00755B37"/>
    <w:rsid w:val="00756025"/>
    <w:rsid w:val="0075628F"/>
    <w:rsid w:val="0075693D"/>
    <w:rsid w:val="00760B08"/>
    <w:rsid w:val="00766426"/>
    <w:rsid w:val="00766B05"/>
    <w:rsid w:val="007705FF"/>
    <w:rsid w:val="00770E4A"/>
    <w:rsid w:val="00771EF9"/>
    <w:rsid w:val="00773212"/>
    <w:rsid w:val="0077610D"/>
    <w:rsid w:val="00776395"/>
    <w:rsid w:val="007772F6"/>
    <w:rsid w:val="00780F55"/>
    <w:rsid w:val="00783E9C"/>
    <w:rsid w:val="00785621"/>
    <w:rsid w:val="00792402"/>
    <w:rsid w:val="007934C3"/>
    <w:rsid w:val="0079429F"/>
    <w:rsid w:val="00794B64"/>
    <w:rsid w:val="007967C4"/>
    <w:rsid w:val="007A0436"/>
    <w:rsid w:val="007A353B"/>
    <w:rsid w:val="007B3336"/>
    <w:rsid w:val="007B42A7"/>
    <w:rsid w:val="007B4E0C"/>
    <w:rsid w:val="007B74DA"/>
    <w:rsid w:val="007B76B9"/>
    <w:rsid w:val="007C1936"/>
    <w:rsid w:val="007C32F7"/>
    <w:rsid w:val="007C3C27"/>
    <w:rsid w:val="007C7E50"/>
    <w:rsid w:val="007D2F87"/>
    <w:rsid w:val="007D4675"/>
    <w:rsid w:val="007D78C7"/>
    <w:rsid w:val="007E03C2"/>
    <w:rsid w:val="007E12B0"/>
    <w:rsid w:val="007E2EF9"/>
    <w:rsid w:val="007E3468"/>
    <w:rsid w:val="007E7AF1"/>
    <w:rsid w:val="007E7B54"/>
    <w:rsid w:val="007F164A"/>
    <w:rsid w:val="007F18ED"/>
    <w:rsid w:val="007F235D"/>
    <w:rsid w:val="007F2700"/>
    <w:rsid w:val="007F2A5C"/>
    <w:rsid w:val="007F2CD5"/>
    <w:rsid w:val="007F4A38"/>
    <w:rsid w:val="007F54E8"/>
    <w:rsid w:val="007F76C2"/>
    <w:rsid w:val="007F7A9D"/>
    <w:rsid w:val="0080034B"/>
    <w:rsid w:val="00800DC1"/>
    <w:rsid w:val="00800FCF"/>
    <w:rsid w:val="00805C73"/>
    <w:rsid w:val="00807A19"/>
    <w:rsid w:val="00812245"/>
    <w:rsid w:val="008132FA"/>
    <w:rsid w:val="0081347E"/>
    <w:rsid w:val="0081374E"/>
    <w:rsid w:val="00814DCA"/>
    <w:rsid w:val="008157E6"/>
    <w:rsid w:val="00821D14"/>
    <w:rsid w:val="00824CBF"/>
    <w:rsid w:val="00827B2F"/>
    <w:rsid w:val="008352A3"/>
    <w:rsid w:val="008359A4"/>
    <w:rsid w:val="00843CF2"/>
    <w:rsid w:val="008473EB"/>
    <w:rsid w:val="00852FA6"/>
    <w:rsid w:val="0085327D"/>
    <w:rsid w:val="00853DAA"/>
    <w:rsid w:val="008573C6"/>
    <w:rsid w:val="00866BA5"/>
    <w:rsid w:val="0087234F"/>
    <w:rsid w:val="0087386F"/>
    <w:rsid w:val="0087586D"/>
    <w:rsid w:val="008762AC"/>
    <w:rsid w:val="00880BDF"/>
    <w:rsid w:val="00882476"/>
    <w:rsid w:val="00882B80"/>
    <w:rsid w:val="00883A2F"/>
    <w:rsid w:val="00884BEC"/>
    <w:rsid w:val="00884F22"/>
    <w:rsid w:val="00890572"/>
    <w:rsid w:val="00890FA7"/>
    <w:rsid w:val="0089382A"/>
    <w:rsid w:val="00894920"/>
    <w:rsid w:val="00895878"/>
    <w:rsid w:val="008975A4"/>
    <w:rsid w:val="008975E6"/>
    <w:rsid w:val="008A165D"/>
    <w:rsid w:val="008A4753"/>
    <w:rsid w:val="008A710B"/>
    <w:rsid w:val="008B05EB"/>
    <w:rsid w:val="008B102C"/>
    <w:rsid w:val="008B1E76"/>
    <w:rsid w:val="008B21D0"/>
    <w:rsid w:val="008B2327"/>
    <w:rsid w:val="008B6111"/>
    <w:rsid w:val="008B6159"/>
    <w:rsid w:val="008B65B9"/>
    <w:rsid w:val="008B73D5"/>
    <w:rsid w:val="008D053D"/>
    <w:rsid w:val="008D265C"/>
    <w:rsid w:val="008D46C7"/>
    <w:rsid w:val="008D48B6"/>
    <w:rsid w:val="008D4C28"/>
    <w:rsid w:val="008D7157"/>
    <w:rsid w:val="008E1804"/>
    <w:rsid w:val="008E4870"/>
    <w:rsid w:val="008E4E42"/>
    <w:rsid w:val="008E550D"/>
    <w:rsid w:val="008F12B1"/>
    <w:rsid w:val="008F137C"/>
    <w:rsid w:val="008F387F"/>
    <w:rsid w:val="008F46AD"/>
    <w:rsid w:val="008F5134"/>
    <w:rsid w:val="008F5D7D"/>
    <w:rsid w:val="008F64A4"/>
    <w:rsid w:val="008F7C3E"/>
    <w:rsid w:val="00900A84"/>
    <w:rsid w:val="00902FDE"/>
    <w:rsid w:val="009067A6"/>
    <w:rsid w:val="00906E3B"/>
    <w:rsid w:val="00910B08"/>
    <w:rsid w:val="0091309F"/>
    <w:rsid w:val="00915CEC"/>
    <w:rsid w:val="00921EBA"/>
    <w:rsid w:val="00922592"/>
    <w:rsid w:val="00923152"/>
    <w:rsid w:val="00925F95"/>
    <w:rsid w:val="00926D35"/>
    <w:rsid w:val="00932AA4"/>
    <w:rsid w:val="009345CF"/>
    <w:rsid w:val="0093594C"/>
    <w:rsid w:val="00935EE1"/>
    <w:rsid w:val="0093616A"/>
    <w:rsid w:val="00942799"/>
    <w:rsid w:val="00946255"/>
    <w:rsid w:val="00946860"/>
    <w:rsid w:val="00947CE7"/>
    <w:rsid w:val="00947F16"/>
    <w:rsid w:val="00950E17"/>
    <w:rsid w:val="00953E8E"/>
    <w:rsid w:val="009542A8"/>
    <w:rsid w:val="009567E6"/>
    <w:rsid w:val="00956822"/>
    <w:rsid w:val="00957183"/>
    <w:rsid w:val="009602D6"/>
    <w:rsid w:val="00962FD7"/>
    <w:rsid w:val="009739EB"/>
    <w:rsid w:val="00974138"/>
    <w:rsid w:val="00974E39"/>
    <w:rsid w:val="00974F12"/>
    <w:rsid w:val="009753A3"/>
    <w:rsid w:val="00981E46"/>
    <w:rsid w:val="0098514B"/>
    <w:rsid w:val="0098622E"/>
    <w:rsid w:val="00994BA9"/>
    <w:rsid w:val="009970B4"/>
    <w:rsid w:val="00997FFE"/>
    <w:rsid w:val="009A1F38"/>
    <w:rsid w:val="009A75E5"/>
    <w:rsid w:val="009B0034"/>
    <w:rsid w:val="009B6E5D"/>
    <w:rsid w:val="009C1731"/>
    <w:rsid w:val="009C25B9"/>
    <w:rsid w:val="009C3CD0"/>
    <w:rsid w:val="009C52BF"/>
    <w:rsid w:val="009C7B1B"/>
    <w:rsid w:val="009D2267"/>
    <w:rsid w:val="009D3ED3"/>
    <w:rsid w:val="009E0DBB"/>
    <w:rsid w:val="009E348A"/>
    <w:rsid w:val="009E3560"/>
    <w:rsid w:val="009E5452"/>
    <w:rsid w:val="009E6D37"/>
    <w:rsid w:val="009F12C2"/>
    <w:rsid w:val="009F5233"/>
    <w:rsid w:val="009F78BD"/>
    <w:rsid w:val="00A02123"/>
    <w:rsid w:val="00A034F0"/>
    <w:rsid w:val="00A04483"/>
    <w:rsid w:val="00A0484F"/>
    <w:rsid w:val="00A07661"/>
    <w:rsid w:val="00A1040B"/>
    <w:rsid w:val="00A10E88"/>
    <w:rsid w:val="00A113C5"/>
    <w:rsid w:val="00A11F2B"/>
    <w:rsid w:val="00A14522"/>
    <w:rsid w:val="00A166D6"/>
    <w:rsid w:val="00A16BF6"/>
    <w:rsid w:val="00A24DA3"/>
    <w:rsid w:val="00A27A4A"/>
    <w:rsid w:val="00A3418C"/>
    <w:rsid w:val="00A352B6"/>
    <w:rsid w:val="00A36DD2"/>
    <w:rsid w:val="00A41690"/>
    <w:rsid w:val="00A45A27"/>
    <w:rsid w:val="00A475CE"/>
    <w:rsid w:val="00A53006"/>
    <w:rsid w:val="00A53353"/>
    <w:rsid w:val="00A53597"/>
    <w:rsid w:val="00A549A6"/>
    <w:rsid w:val="00A55EF2"/>
    <w:rsid w:val="00A630E2"/>
    <w:rsid w:val="00A639C6"/>
    <w:rsid w:val="00A63C93"/>
    <w:rsid w:val="00A71FAC"/>
    <w:rsid w:val="00A72FB2"/>
    <w:rsid w:val="00A733EA"/>
    <w:rsid w:val="00A73A26"/>
    <w:rsid w:val="00A751BE"/>
    <w:rsid w:val="00A80FC5"/>
    <w:rsid w:val="00A8216F"/>
    <w:rsid w:val="00A82805"/>
    <w:rsid w:val="00A82F4B"/>
    <w:rsid w:val="00A8476C"/>
    <w:rsid w:val="00A92663"/>
    <w:rsid w:val="00A92A13"/>
    <w:rsid w:val="00A94302"/>
    <w:rsid w:val="00A9652A"/>
    <w:rsid w:val="00AA253D"/>
    <w:rsid w:val="00AA2BA6"/>
    <w:rsid w:val="00AA4FF7"/>
    <w:rsid w:val="00AA6E4D"/>
    <w:rsid w:val="00AB3033"/>
    <w:rsid w:val="00AB4265"/>
    <w:rsid w:val="00AB6318"/>
    <w:rsid w:val="00AB6CE9"/>
    <w:rsid w:val="00AB701D"/>
    <w:rsid w:val="00AC010E"/>
    <w:rsid w:val="00AC0234"/>
    <w:rsid w:val="00AD198B"/>
    <w:rsid w:val="00AD48FF"/>
    <w:rsid w:val="00AD7034"/>
    <w:rsid w:val="00AD7516"/>
    <w:rsid w:val="00AE00C9"/>
    <w:rsid w:val="00AE14A8"/>
    <w:rsid w:val="00AE5ADC"/>
    <w:rsid w:val="00AE7B96"/>
    <w:rsid w:val="00AF0003"/>
    <w:rsid w:val="00AF2556"/>
    <w:rsid w:val="00AF36F4"/>
    <w:rsid w:val="00AF7701"/>
    <w:rsid w:val="00B0197E"/>
    <w:rsid w:val="00B074A6"/>
    <w:rsid w:val="00B07811"/>
    <w:rsid w:val="00B07D92"/>
    <w:rsid w:val="00B127DE"/>
    <w:rsid w:val="00B152F6"/>
    <w:rsid w:val="00B16AF3"/>
    <w:rsid w:val="00B17DEF"/>
    <w:rsid w:val="00B20265"/>
    <w:rsid w:val="00B20708"/>
    <w:rsid w:val="00B269A7"/>
    <w:rsid w:val="00B275DC"/>
    <w:rsid w:val="00B3277E"/>
    <w:rsid w:val="00B36358"/>
    <w:rsid w:val="00B36E4E"/>
    <w:rsid w:val="00B36F31"/>
    <w:rsid w:val="00B40BF9"/>
    <w:rsid w:val="00B40E3E"/>
    <w:rsid w:val="00B40F60"/>
    <w:rsid w:val="00B43750"/>
    <w:rsid w:val="00B44031"/>
    <w:rsid w:val="00B44CCA"/>
    <w:rsid w:val="00B44DC0"/>
    <w:rsid w:val="00B45522"/>
    <w:rsid w:val="00B46A50"/>
    <w:rsid w:val="00B47E92"/>
    <w:rsid w:val="00B507E1"/>
    <w:rsid w:val="00B509C0"/>
    <w:rsid w:val="00B51706"/>
    <w:rsid w:val="00B54DF2"/>
    <w:rsid w:val="00B55642"/>
    <w:rsid w:val="00B55F36"/>
    <w:rsid w:val="00B566EE"/>
    <w:rsid w:val="00B57F86"/>
    <w:rsid w:val="00B64B28"/>
    <w:rsid w:val="00B66315"/>
    <w:rsid w:val="00B67BE6"/>
    <w:rsid w:val="00B67F37"/>
    <w:rsid w:val="00B70A3D"/>
    <w:rsid w:val="00B7165C"/>
    <w:rsid w:val="00B75837"/>
    <w:rsid w:val="00B7592F"/>
    <w:rsid w:val="00B76C62"/>
    <w:rsid w:val="00B81732"/>
    <w:rsid w:val="00B84EB4"/>
    <w:rsid w:val="00B9248E"/>
    <w:rsid w:val="00BA301F"/>
    <w:rsid w:val="00BA5EDF"/>
    <w:rsid w:val="00BB15AA"/>
    <w:rsid w:val="00BB21EA"/>
    <w:rsid w:val="00BB2CEC"/>
    <w:rsid w:val="00BB4AAF"/>
    <w:rsid w:val="00BB579C"/>
    <w:rsid w:val="00BB5871"/>
    <w:rsid w:val="00BB67E2"/>
    <w:rsid w:val="00BC12F9"/>
    <w:rsid w:val="00BC2178"/>
    <w:rsid w:val="00BC23DC"/>
    <w:rsid w:val="00BC2610"/>
    <w:rsid w:val="00BD017C"/>
    <w:rsid w:val="00BD1EF9"/>
    <w:rsid w:val="00BD29A9"/>
    <w:rsid w:val="00BD4938"/>
    <w:rsid w:val="00BE4760"/>
    <w:rsid w:val="00BF2899"/>
    <w:rsid w:val="00BF2920"/>
    <w:rsid w:val="00BF3B23"/>
    <w:rsid w:val="00BF55DA"/>
    <w:rsid w:val="00BF6ED3"/>
    <w:rsid w:val="00BF7DF0"/>
    <w:rsid w:val="00C00AA1"/>
    <w:rsid w:val="00C067A2"/>
    <w:rsid w:val="00C11108"/>
    <w:rsid w:val="00C12717"/>
    <w:rsid w:val="00C12AB5"/>
    <w:rsid w:val="00C14A66"/>
    <w:rsid w:val="00C14B6E"/>
    <w:rsid w:val="00C23323"/>
    <w:rsid w:val="00C23C75"/>
    <w:rsid w:val="00C33099"/>
    <w:rsid w:val="00C337D3"/>
    <w:rsid w:val="00C3492B"/>
    <w:rsid w:val="00C34FC3"/>
    <w:rsid w:val="00C35089"/>
    <w:rsid w:val="00C350E6"/>
    <w:rsid w:val="00C3687B"/>
    <w:rsid w:val="00C4174C"/>
    <w:rsid w:val="00C43B3B"/>
    <w:rsid w:val="00C43FF1"/>
    <w:rsid w:val="00C464B2"/>
    <w:rsid w:val="00C512B9"/>
    <w:rsid w:val="00C573CB"/>
    <w:rsid w:val="00C57A22"/>
    <w:rsid w:val="00C61401"/>
    <w:rsid w:val="00C6251C"/>
    <w:rsid w:val="00C64495"/>
    <w:rsid w:val="00C64565"/>
    <w:rsid w:val="00C66ED4"/>
    <w:rsid w:val="00C73684"/>
    <w:rsid w:val="00C76A64"/>
    <w:rsid w:val="00C77216"/>
    <w:rsid w:val="00C807E7"/>
    <w:rsid w:val="00C82922"/>
    <w:rsid w:val="00C82AD8"/>
    <w:rsid w:val="00C82DB9"/>
    <w:rsid w:val="00C875E3"/>
    <w:rsid w:val="00C8792C"/>
    <w:rsid w:val="00C87D4C"/>
    <w:rsid w:val="00C93038"/>
    <w:rsid w:val="00C94DDD"/>
    <w:rsid w:val="00C957A1"/>
    <w:rsid w:val="00C964F3"/>
    <w:rsid w:val="00CA07F3"/>
    <w:rsid w:val="00CA0DC1"/>
    <w:rsid w:val="00CA0F62"/>
    <w:rsid w:val="00CA3E4A"/>
    <w:rsid w:val="00CB0EF7"/>
    <w:rsid w:val="00CB185C"/>
    <w:rsid w:val="00CB5785"/>
    <w:rsid w:val="00CC2361"/>
    <w:rsid w:val="00CC4D4E"/>
    <w:rsid w:val="00CC5109"/>
    <w:rsid w:val="00CC7D61"/>
    <w:rsid w:val="00CD4BF8"/>
    <w:rsid w:val="00CD4DE1"/>
    <w:rsid w:val="00CD790B"/>
    <w:rsid w:val="00CE2749"/>
    <w:rsid w:val="00CE5DAE"/>
    <w:rsid w:val="00CE70AF"/>
    <w:rsid w:val="00CF1451"/>
    <w:rsid w:val="00CF3187"/>
    <w:rsid w:val="00CF35A7"/>
    <w:rsid w:val="00CF3973"/>
    <w:rsid w:val="00CF5293"/>
    <w:rsid w:val="00CF6633"/>
    <w:rsid w:val="00D01FD5"/>
    <w:rsid w:val="00D0201E"/>
    <w:rsid w:val="00D03984"/>
    <w:rsid w:val="00D03EA7"/>
    <w:rsid w:val="00D0510A"/>
    <w:rsid w:val="00D0736C"/>
    <w:rsid w:val="00D14FE8"/>
    <w:rsid w:val="00D15C95"/>
    <w:rsid w:val="00D17A3C"/>
    <w:rsid w:val="00D203BB"/>
    <w:rsid w:val="00D204E4"/>
    <w:rsid w:val="00D23BA9"/>
    <w:rsid w:val="00D24B4C"/>
    <w:rsid w:val="00D266AD"/>
    <w:rsid w:val="00D271D6"/>
    <w:rsid w:val="00D30DB4"/>
    <w:rsid w:val="00D34F90"/>
    <w:rsid w:val="00D36A89"/>
    <w:rsid w:val="00D36E7E"/>
    <w:rsid w:val="00D404FD"/>
    <w:rsid w:val="00D43852"/>
    <w:rsid w:val="00D46DC2"/>
    <w:rsid w:val="00D60A61"/>
    <w:rsid w:val="00D65A4C"/>
    <w:rsid w:val="00D66FBA"/>
    <w:rsid w:val="00D67788"/>
    <w:rsid w:val="00D71911"/>
    <w:rsid w:val="00D72240"/>
    <w:rsid w:val="00D73667"/>
    <w:rsid w:val="00D74BB0"/>
    <w:rsid w:val="00D75D50"/>
    <w:rsid w:val="00D809B3"/>
    <w:rsid w:val="00D822E2"/>
    <w:rsid w:val="00D85677"/>
    <w:rsid w:val="00D86466"/>
    <w:rsid w:val="00D8733D"/>
    <w:rsid w:val="00D92471"/>
    <w:rsid w:val="00D92FA9"/>
    <w:rsid w:val="00D96F44"/>
    <w:rsid w:val="00D96FE9"/>
    <w:rsid w:val="00D971E9"/>
    <w:rsid w:val="00DA041C"/>
    <w:rsid w:val="00DA19A0"/>
    <w:rsid w:val="00DA48CC"/>
    <w:rsid w:val="00DA50A2"/>
    <w:rsid w:val="00DB0C2E"/>
    <w:rsid w:val="00DB1E57"/>
    <w:rsid w:val="00DB4561"/>
    <w:rsid w:val="00DB5736"/>
    <w:rsid w:val="00DB7116"/>
    <w:rsid w:val="00DC138E"/>
    <w:rsid w:val="00DC1592"/>
    <w:rsid w:val="00DC1B96"/>
    <w:rsid w:val="00DD5CDA"/>
    <w:rsid w:val="00DE039F"/>
    <w:rsid w:val="00DE5E0B"/>
    <w:rsid w:val="00DE7A43"/>
    <w:rsid w:val="00DE7F30"/>
    <w:rsid w:val="00DF2A51"/>
    <w:rsid w:val="00DF3EEC"/>
    <w:rsid w:val="00DF41FC"/>
    <w:rsid w:val="00DF4A8C"/>
    <w:rsid w:val="00DF6EDE"/>
    <w:rsid w:val="00E00860"/>
    <w:rsid w:val="00E01271"/>
    <w:rsid w:val="00E0308B"/>
    <w:rsid w:val="00E063DF"/>
    <w:rsid w:val="00E067AF"/>
    <w:rsid w:val="00E079B4"/>
    <w:rsid w:val="00E07E92"/>
    <w:rsid w:val="00E11016"/>
    <w:rsid w:val="00E11C19"/>
    <w:rsid w:val="00E24207"/>
    <w:rsid w:val="00E27DB0"/>
    <w:rsid w:val="00E32005"/>
    <w:rsid w:val="00E32F12"/>
    <w:rsid w:val="00E34580"/>
    <w:rsid w:val="00E40877"/>
    <w:rsid w:val="00E411C9"/>
    <w:rsid w:val="00E422F5"/>
    <w:rsid w:val="00E42E35"/>
    <w:rsid w:val="00E431A7"/>
    <w:rsid w:val="00E555E0"/>
    <w:rsid w:val="00E61B71"/>
    <w:rsid w:val="00E71693"/>
    <w:rsid w:val="00E72160"/>
    <w:rsid w:val="00E7359E"/>
    <w:rsid w:val="00E764BC"/>
    <w:rsid w:val="00E8007B"/>
    <w:rsid w:val="00E80291"/>
    <w:rsid w:val="00E8271A"/>
    <w:rsid w:val="00E833E3"/>
    <w:rsid w:val="00E85517"/>
    <w:rsid w:val="00E85735"/>
    <w:rsid w:val="00E86BDA"/>
    <w:rsid w:val="00E86E7C"/>
    <w:rsid w:val="00E87B40"/>
    <w:rsid w:val="00E917E1"/>
    <w:rsid w:val="00E9264F"/>
    <w:rsid w:val="00E944AD"/>
    <w:rsid w:val="00E948B6"/>
    <w:rsid w:val="00E95B39"/>
    <w:rsid w:val="00E973B1"/>
    <w:rsid w:val="00EA04DC"/>
    <w:rsid w:val="00EA3EDA"/>
    <w:rsid w:val="00EA4C57"/>
    <w:rsid w:val="00EB04F7"/>
    <w:rsid w:val="00EB323F"/>
    <w:rsid w:val="00EC010C"/>
    <w:rsid w:val="00EC10D5"/>
    <w:rsid w:val="00EC7971"/>
    <w:rsid w:val="00EC7DF5"/>
    <w:rsid w:val="00EC7FF7"/>
    <w:rsid w:val="00ED12FC"/>
    <w:rsid w:val="00ED13A9"/>
    <w:rsid w:val="00ED15DE"/>
    <w:rsid w:val="00ED2528"/>
    <w:rsid w:val="00ED4664"/>
    <w:rsid w:val="00ED5F70"/>
    <w:rsid w:val="00ED63F7"/>
    <w:rsid w:val="00EE0FDB"/>
    <w:rsid w:val="00EE270E"/>
    <w:rsid w:val="00EE39D4"/>
    <w:rsid w:val="00EF20EF"/>
    <w:rsid w:val="00EF37F4"/>
    <w:rsid w:val="00EF4A15"/>
    <w:rsid w:val="00EF4BD5"/>
    <w:rsid w:val="00F00893"/>
    <w:rsid w:val="00F01362"/>
    <w:rsid w:val="00F0257F"/>
    <w:rsid w:val="00F17216"/>
    <w:rsid w:val="00F21593"/>
    <w:rsid w:val="00F22925"/>
    <w:rsid w:val="00F22B16"/>
    <w:rsid w:val="00F231F9"/>
    <w:rsid w:val="00F26164"/>
    <w:rsid w:val="00F262FE"/>
    <w:rsid w:val="00F266CF"/>
    <w:rsid w:val="00F267C6"/>
    <w:rsid w:val="00F26A06"/>
    <w:rsid w:val="00F30BA5"/>
    <w:rsid w:val="00F30C4B"/>
    <w:rsid w:val="00F313D0"/>
    <w:rsid w:val="00F36E44"/>
    <w:rsid w:val="00F41DBC"/>
    <w:rsid w:val="00F43925"/>
    <w:rsid w:val="00F45A43"/>
    <w:rsid w:val="00F52A78"/>
    <w:rsid w:val="00F548D3"/>
    <w:rsid w:val="00F601D8"/>
    <w:rsid w:val="00F607B9"/>
    <w:rsid w:val="00F61621"/>
    <w:rsid w:val="00F64ED0"/>
    <w:rsid w:val="00F72BC5"/>
    <w:rsid w:val="00F75CBA"/>
    <w:rsid w:val="00F767CA"/>
    <w:rsid w:val="00F76A86"/>
    <w:rsid w:val="00F80B35"/>
    <w:rsid w:val="00F82FCE"/>
    <w:rsid w:val="00F83E46"/>
    <w:rsid w:val="00F84CBA"/>
    <w:rsid w:val="00F942AD"/>
    <w:rsid w:val="00F94558"/>
    <w:rsid w:val="00F94781"/>
    <w:rsid w:val="00F94D7F"/>
    <w:rsid w:val="00F96A2F"/>
    <w:rsid w:val="00F9755E"/>
    <w:rsid w:val="00FA01C6"/>
    <w:rsid w:val="00FA288D"/>
    <w:rsid w:val="00FA6C75"/>
    <w:rsid w:val="00FB00E1"/>
    <w:rsid w:val="00FB1EC9"/>
    <w:rsid w:val="00FB50D5"/>
    <w:rsid w:val="00FB56B8"/>
    <w:rsid w:val="00FB585D"/>
    <w:rsid w:val="00FB68AA"/>
    <w:rsid w:val="00FC12C8"/>
    <w:rsid w:val="00FC32AB"/>
    <w:rsid w:val="00FC49E3"/>
    <w:rsid w:val="00FC5AA8"/>
    <w:rsid w:val="00FC5E4A"/>
    <w:rsid w:val="00FC64AF"/>
    <w:rsid w:val="00FD2E1F"/>
    <w:rsid w:val="00FD42D0"/>
    <w:rsid w:val="00FE4BDB"/>
    <w:rsid w:val="00FE66C9"/>
    <w:rsid w:val="01384CB2"/>
    <w:rsid w:val="02285A7D"/>
    <w:rsid w:val="04DF9873"/>
    <w:rsid w:val="058DFED5"/>
    <w:rsid w:val="0CA306BC"/>
    <w:rsid w:val="0E3DCF22"/>
    <w:rsid w:val="1180AC70"/>
    <w:rsid w:val="11921A18"/>
    <w:rsid w:val="127325BF"/>
    <w:rsid w:val="14694561"/>
    <w:rsid w:val="1773F366"/>
    <w:rsid w:val="19CB6D05"/>
    <w:rsid w:val="1BBFC90C"/>
    <w:rsid w:val="2113E75E"/>
    <w:rsid w:val="21AB0B01"/>
    <w:rsid w:val="22E5991B"/>
    <w:rsid w:val="24C98366"/>
    <w:rsid w:val="252041D8"/>
    <w:rsid w:val="2BD88627"/>
    <w:rsid w:val="2EF4920E"/>
    <w:rsid w:val="2F2060A0"/>
    <w:rsid w:val="34630DAB"/>
    <w:rsid w:val="36915653"/>
    <w:rsid w:val="3984D499"/>
    <w:rsid w:val="3A56C606"/>
    <w:rsid w:val="3D55BD1A"/>
    <w:rsid w:val="3D61E283"/>
    <w:rsid w:val="3D788FFE"/>
    <w:rsid w:val="3D8AE892"/>
    <w:rsid w:val="3E03E50F"/>
    <w:rsid w:val="3F14605F"/>
    <w:rsid w:val="41E49CF0"/>
    <w:rsid w:val="428C778D"/>
    <w:rsid w:val="43E64951"/>
    <w:rsid w:val="47003FF5"/>
    <w:rsid w:val="4782D0F6"/>
    <w:rsid w:val="49B80146"/>
    <w:rsid w:val="4B53D1A7"/>
    <w:rsid w:val="4EAE1ED3"/>
    <w:rsid w:val="4F3313DE"/>
    <w:rsid w:val="5016033A"/>
    <w:rsid w:val="51C3132B"/>
    <w:rsid w:val="5369ABB6"/>
    <w:rsid w:val="5446593E"/>
    <w:rsid w:val="5510AFF0"/>
    <w:rsid w:val="55E2299F"/>
    <w:rsid w:val="56CDFF0C"/>
    <w:rsid w:val="5B255CCC"/>
    <w:rsid w:val="5D241833"/>
    <w:rsid w:val="5E4F9C50"/>
    <w:rsid w:val="605BB8F5"/>
    <w:rsid w:val="61BD3000"/>
    <w:rsid w:val="61D9F990"/>
    <w:rsid w:val="62094C07"/>
    <w:rsid w:val="63C52709"/>
    <w:rsid w:val="6401A719"/>
    <w:rsid w:val="6B63BD60"/>
    <w:rsid w:val="6E5C3DE7"/>
    <w:rsid w:val="7379C63E"/>
    <w:rsid w:val="73F1E3F9"/>
    <w:rsid w:val="74DCEF24"/>
    <w:rsid w:val="76B6EDE0"/>
    <w:rsid w:val="776B20B7"/>
    <w:rsid w:val="78148FE6"/>
    <w:rsid w:val="795E043D"/>
    <w:rsid w:val="79F27244"/>
    <w:rsid w:val="7B55E86F"/>
    <w:rsid w:val="7C78C521"/>
    <w:rsid w:val="7E149582"/>
    <w:rsid w:val="7F5EFFDD"/>
    <w:rsid w:val="7F973D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1494A"/>
  <w15:docId w15:val="{486A19D4-26C7-4A59-BB31-49E728F0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eastAsia="en-AU" w:bidi="en-AU"/>
    </w:rPr>
  </w:style>
  <w:style w:type="paragraph" w:styleId="Heading1">
    <w:name w:val="heading 1"/>
    <w:basedOn w:val="Normal"/>
    <w:uiPriority w:val="9"/>
    <w:qFormat/>
    <w:pPr>
      <w:ind w:left="120"/>
      <w:outlineLvl w:val="0"/>
    </w:pPr>
    <w:rPr>
      <w:b/>
      <w:bCs/>
    </w:rPr>
  </w:style>
  <w:style w:type="paragraph" w:styleId="Heading2">
    <w:name w:val="heading 2"/>
    <w:basedOn w:val="Normal"/>
    <w:uiPriority w:val="9"/>
    <w:unhideWhenUsed/>
    <w:qFormat/>
    <w:pPr>
      <w:ind w:left="120" w:right="104"/>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rPr>
  </w:style>
  <w:style w:type="paragraph" w:styleId="ListParagraph">
    <w:name w:val="List Paragraph"/>
    <w:basedOn w:val="Normal"/>
    <w:uiPriority w:val="34"/>
    <w:qFormat/>
    <w:pPr>
      <w:ind w:left="840" w:right="104" w:hanging="360"/>
    </w:pPr>
  </w:style>
  <w:style w:type="paragraph" w:customStyle="1" w:styleId="TableParagraph">
    <w:name w:val="Table Paragraph"/>
    <w:basedOn w:val="Normal"/>
    <w:uiPriority w:val="1"/>
    <w:qFormat/>
    <w:pPr>
      <w:spacing w:line="233" w:lineRule="exact"/>
      <w:ind w:left="107"/>
    </w:pPr>
  </w:style>
  <w:style w:type="paragraph" w:styleId="Header">
    <w:name w:val="header"/>
    <w:basedOn w:val="Normal"/>
    <w:link w:val="HeaderChar"/>
    <w:uiPriority w:val="99"/>
    <w:unhideWhenUsed/>
    <w:rsid w:val="004C584A"/>
    <w:pPr>
      <w:tabs>
        <w:tab w:val="center" w:pos="4513"/>
        <w:tab w:val="right" w:pos="9026"/>
      </w:tabs>
    </w:pPr>
  </w:style>
  <w:style w:type="character" w:customStyle="1" w:styleId="HeaderChar">
    <w:name w:val="Header Char"/>
    <w:basedOn w:val="DefaultParagraphFont"/>
    <w:link w:val="Header"/>
    <w:uiPriority w:val="99"/>
    <w:rsid w:val="004C584A"/>
    <w:rPr>
      <w:rFonts w:ascii="Arial" w:eastAsia="Arial" w:hAnsi="Arial" w:cs="Arial"/>
      <w:lang w:val="en-AU" w:eastAsia="en-AU" w:bidi="en-AU"/>
    </w:rPr>
  </w:style>
  <w:style w:type="paragraph" w:styleId="Footer">
    <w:name w:val="footer"/>
    <w:basedOn w:val="Normal"/>
    <w:link w:val="FooterChar"/>
    <w:uiPriority w:val="99"/>
    <w:unhideWhenUsed/>
    <w:rsid w:val="004C584A"/>
    <w:pPr>
      <w:tabs>
        <w:tab w:val="center" w:pos="4513"/>
        <w:tab w:val="right" w:pos="9026"/>
      </w:tabs>
    </w:pPr>
  </w:style>
  <w:style w:type="character" w:customStyle="1" w:styleId="FooterChar">
    <w:name w:val="Footer Char"/>
    <w:basedOn w:val="DefaultParagraphFont"/>
    <w:link w:val="Footer"/>
    <w:uiPriority w:val="99"/>
    <w:rsid w:val="004C584A"/>
    <w:rPr>
      <w:rFonts w:ascii="Arial" w:eastAsia="Arial" w:hAnsi="Arial" w:cs="Arial"/>
      <w:lang w:val="en-AU" w:eastAsia="en-AU" w:bidi="en-AU"/>
    </w:rPr>
  </w:style>
  <w:style w:type="paragraph" w:styleId="BalloonText">
    <w:name w:val="Balloon Text"/>
    <w:basedOn w:val="Normal"/>
    <w:link w:val="BalloonTextChar"/>
    <w:uiPriority w:val="99"/>
    <w:semiHidden/>
    <w:unhideWhenUsed/>
    <w:rsid w:val="009F52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233"/>
    <w:rPr>
      <w:rFonts w:ascii="Segoe UI" w:eastAsia="Arial" w:hAnsi="Segoe UI" w:cs="Segoe UI"/>
      <w:sz w:val="18"/>
      <w:szCs w:val="18"/>
      <w:lang w:val="en-AU" w:eastAsia="en-AU" w:bidi="en-AU"/>
    </w:rPr>
  </w:style>
  <w:style w:type="character" w:customStyle="1" w:styleId="NumberConditionsStyleChar">
    <w:name w:val="_NumberConditionsStyle Char"/>
    <w:link w:val="NumberConditionsStyle"/>
    <w:locked/>
    <w:rsid w:val="00B44031"/>
    <w:rPr>
      <w:rFonts w:ascii="Arial" w:hAnsi="Arial" w:cs="Arial"/>
    </w:rPr>
  </w:style>
  <w:style w:type="paragraph" w:customStyle="1" w:styleId="NumberConditionsStyle">
    <w:name w:val="_NumberConditionsStyle"/>
    <w:basedOn w:val="Normal"/>
    <w:link w:val="NumberConditionsStyleChar"/>
    <w:rsid w:val="00B44031"/>
    <w:pPr>
      <w:numPr>
        <w:numId w:val="8"/>
      </w:numPr>
      <w:tabs>
        <w:tab w:val="left" w:pos="510"/>
      </w:tabs>
      <w:adjustRightInd w:val="0"/>
      <w:ind w:left="567" w:hanging="567"/>
      <w:jc w:val="both"/>
    </w:pPr>
    <w:rPr>
      <w:rFonts w:eastAsiaTheme="minorHAnsi"/>
      <w:lang w:val="en-US" w:eastAsia="en-US" w:bidi="ar-SA"/>
    </w:rPr>
  </w:style>
  <w:style w:type="character" w:styleId="CommentReference">
    <w:name w:val="annotation reference"/>
    <w:basedOn w:val="DefaultParagraphFont"/>
    <w:uiPriority w:val="99"/>
    <w:semiHidden/>
    <w:unhideWhenUsed/>
    <w:rsid w:val="009B6E5D"/>
    <w:rPr>
      <w:sz w:val="16"/>
      <w:szCs w:val="16"/>
    </w:rPr>
  </w:style>
  <w:style w:type="paragraph" w:styleId="CommentText">
    <w:name w:val="annotation text"/>
    <w:basedOn w:val="Normal"/>
    <w:link w:val="CommentTextChar"/>
    <w:uiPriority w:val="99"/>
    <w:unhideWhenUsed/>
    <w:rsid w:val="009B6E5D"/>
    <w:rPr>
      <w:sz w:val="20"/>
      <w:szCs w:val="20"/>
    </w:rPr>
  </w:style>
  <w:style w:type="character" w:customStyle="1" w:styleId="CommentTextChar">
    <w:name w:val="Comment Text Char"/>
    <w:basedOn w:val="DefaultParagraphFont"/>
    <w:link w:val="CommentText"/>
    <w:uiPriority w:val="99"/>
    <w:rsid w:val="009B6E5D"/>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9B6E5D"/>
    <w:rPr>
      <w:b/>
      <w:bCs/>
    </w:rPr>
  </w:style>
  <w:style w:type="character" w:customStyle="1" w:styleId="CommentSubjectChar">
    <w:name w:val="Comment Subject Char"/>
    <w:basedOn w:val="CommentTextChar"/>
    <w:link w:val="CommentSubject"/>
    <w:uiPriority w:val="99"/>
    <w:semiHidden/>
    <w:rsid w:val="009B6E5D"/>
    <w:rPr>
      <w:rFonts w:ascii="Arial" w:eastAsia="Arial" w:hAnsi="Arial" w:cs="Arial"/>
      <w:b/>
      <w:bCs/>
      <w:sz w:val="20"/>
      <w:szCs w:val="20"/>
      <w:lang w:val="en-AU" w:eastAsia="en-AU" w:bidi="en-AU"/>
    </w:rPr>
  </w:style>
  <w:style w:type="paragraph" w:customStyle="1" w:styleId="paragraph">
    <w:name w:val="paragraph"/>
    <w:basedOn w:val="Normal"/>
    <w:rsid w:val="00AF770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AF7701"/>
  </w:style>
  <w:style w:type="character" w:customStyle="1" w:styleId="eop">
    <w:name w:val="eop"/>
    <w:basedOn w:val="DefaultParagraphFont"/>
    <w:rsid w:val="00AF7701"/>
  </w:style>
  <w:style w:type="paragraph" w:customStyle="1" w:styleId="Default">
    <w:name w:val="Default"/>
    <w:rsid w:val="008F12B1"/>
    <w:pPr>
      <w:widowControl/>
      <w:adjustRightInd w:val="0"/>
    </w:pPr>
    <w:rPr>
      <w:rFonts w:ascii="Arial" w:hAnsi="Arial" w:cs="Arial"/>
      <w:color w:val="000000"/>
      <w:sz w:val="24"/>
      <w:szCs w:val="24"/>
      <w:lang w:val="en-AU"/>
    </w:rPr>
  </w:style>
  <w:style w:type="character" w:customStyle="1" w:styleId="frag-no">
    <w:name w:val="frag-no"/>
    <w:basedOn w:val="DefaultParagraphFont"/>
    <w:rsid w:val="00614572"/>
  </w:style>
  <w:style w:type="character" w:customStyle="1" w:styleId="frag-heading">
    <w:name w:val="frag-heading"/>
    <w:basedOn w:val="DefaultParagraphFont"/>
    <w:rsid w:val="00614572"/>
  </w:style>
  <w:style w:type="character" w:customStyle="1" w:styleId="frag-name">
    <w:name w:val="frag-name"/>
    <w:basedOn w:val="DefaultParagraphFont"/>
    <w:rsid w:val="00766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890644">
      <w:bodyDiv w:val="1"/>
      <w:marLeft w:val="0"/>
      <w:marRight w:val="0"/>
      <w:marTop w:val="0"/>
      <w:marBottom w:val="0"/>
      <w:divBdr>
        <w:top w:val="none" w:sz="0" w:space="0" w:color="auto"/>
        <w:left w:val="none" w:sz="0" w:space="0" w:color="auto"/>
        <w:bottom w:val="none" w:sz="0" w:space="0" w:color="auto"/>
        <w:right w:val="none" w:sz="0" w:space="0" w:color="auto"/>
      </w:divBdr>
    </w:div>
    <w:div w:id="521822015">
      <w:bodyDiv w:val="1"/>
      <w:marLeft w:val="0"/>
      <w:marRight w:val="0"/>
      <w:marTop w:val="0"/>
      <w:marBottom w:val="0"/>
      <w:divBdr>
        <w:top w:val="none" w:sz="0" w:space="0" w:color="auto"/>
        <w:left w:val="none" w:sz="0" w:space="0" w:color="auto"/>
        <w:bottom w:val="none" w:sz="0" w:space="0" w:color="auto"/>
        <w:right w:val="none" w:sz="0" w:space="0" w:color="auto"/>
      </w:divBdr>
      <w:divsChild>
        <w:div w:id="4745080">
          <w:marLeft w:val="0"/>
          <w:marRight w:val="0"/>
          <w:marTop w:val="0"/>
          <w:marBottom w:val="0"/>
          <w:divBdr>
            <w:top w:val="none" w:sz="0" w:space="0" w:color="auto"/>
            <w:left w:val="none" w:sz="0" w:space="0" w:color="auto"/>
            <w:bottom w:val="none" w:sz="0" w:space="0" w:color="auto"/>
            <w:right w:val="none" w:sz="0" w:space="0" w:color="auto"/>
          </w:divBdr>
        </w:div>
        <w:div w:id="11415245">
          <w:marLeft w:val="0"/>
          <w:marRight w:val="0"/>
          <w:marTop w:val="0"/>
          <w:marBottom w:val="0"/>
          <w:divBdr>
            <w:top w:val="none" w:sz="0" w:space="0" w:color="auto"/>
            <w:left w:val="none" w:sz="0" w:space="0" w:color="auto"/>
            <w:bottom w:val="none" w:sz="0" w:space="0" w:color="auto"/>
            <w:right w:val="none" w:sz="0" w:space="0" w:color="auto"/>
          </w:divBdr>
        </w:div>
        <w:div w:id="28185283">
          <w:marLeft w:val="0"/>
          <w:marRight w:val="0"/>
          <w:marTop w:val="0"/>
          <w:marBottom w:val="0"/>
          <w:divBdr>
            <w:top w:val="none" w:sz="0" w:space="0" w:color="auto"/>
            <w:left w:val="none" w:sz="0" w:space="0" w:color="auto"/>
            <w:bottom w:val="none" w:sz="0" w:space="0" w:color="auto"/>
            <w:right w:val="none" w:sz="0" w:space="0" w:color="auto"/>
          </w:divBdr>
        </w:div>
        <w:div w:id="43456253">
          <w:marLeft w:val="0"/>
          <w:marRight w:val="0"/>
          <w:marTop w:val="0"/>
          <w:marBottom w:val="0"/>
          <w:divBdr>
            <w:top w:val="none" w:sz="0" w:space="0" w:color="auto"/>
            <w:left w:val="none" w:sz="0" w:space="0" w:color="auto"/>
            <w:bottom w:val="none" w:sz="0" w:space="0" w:color="auto"/>
            <w:right w:val="none" w:sz="0" w:space="0" w:color="auto"/>
          </w:divBdr>
        </w:div>
        <w:div w:id="89007518">
          <w:marLeft w:val="0"/>
          <w:marRight w:val="0"/>
          <w:marTop w:val="0"/>
          <w:marBottom w:val="0"/>
          <w:divBdr>
            <w:top w:val="none" w:sz="0" w:space="0" w:color="auto"/>
            <w:left w:val="none" w:sz="0" w:space="0" w:color="auto"/>
            <w:bottom w:val="none" w:sz="0" w:space="0" w:color="auto"/>
            <w:right w:val="none" w:sz="0" w:space="0" w:color="auto"/>
          </w:divBdr>
        </w:div>
        <w:div w:id="217476220">
          <w:marLeft w:val="0"/>
          <w:marRight w:val="0"/>
          <w:marTop w:val="0"/>
          <w:marBottom w:val="0"/>
          <w:divBdr>
            <w:top w:val="none" w:sz="0" w:space="0" w:color="auto"/>
            <w:left w:val="none" w:sz="0" w:space="0" w:color="auto"/>
            <w:bottom w:val="none" w:sz="0" w:space="0" w:color="auto"/>
            <w:right w:val="none" w:sz="0" w:space="0" w:color="auto"/>
          </w:divBdr>
        </w:div>
        <w:div w:id="238059098">
          <w:marLeft w:val="0"/>
          <w:marRight w:val="0"/>
          <w:marTop w:val="0"/>
          <w:marBottom w:val="0"/>
          <w:divBdr>
            <w:top w:val="none" w:sz="0" w:space="0" w:color="auto"/>
            <w:left w:val="none" w:sz="0" w:space="0" w:color="auto"/>
            <w:bottom w:val="none" w:sz="0" w:space="0" w:color="auto"/>
            <w:right w:val="none" w:sz="0" w:space="0" w:color="auto"/>
          </w:divBdr>
        </w:div>
        <w:div w:id="539125419">
          <w:marLeft w:val="0"/>
          <w:marRight w:val="0"/>
          <w:marTop w:val="0"/>
          <w:marBottom w:val="0"/>
          <w:divBdr>
            <w:top w:val="none" w:sz="0" w:space="0" w:color="auto"/>
            <w:left w:val="none" w:sz="0" w:space="0" w:color="auto"/>
            <w:bottom w:val="none" w:sz="0" w:space="0" w:color="auto"/>
            <w:right w:val="none" w:sz="0" w:space="0" w:color="auto"/>
          </w:divBdr>
        </w:div>
        <w:div w:id="804734936">
          <w:marLeft w:val="0"/>
          <w:marRight w:val="0"/>
          <w:marTop w:val="0"/>
          <w:marBottom w:val="0"/>
          <w:divBdr>
            <w:top w:val="none" w:sz="0" w:space="0" w:color="auto"/>
            <w:left w:val="none" w:sz="0" w:space="0" w:color="auto"/>
            <w:bottom w:val="none" w:sz="0" w:space="0" w:color="auto"/>
            <w:right w:val="none" w:sz="0" w:space="0" w:color="auto"/>
          </w:divBdr>
        </w:div>
        <w:div w:id="1004358297">
          <w:marLeft w:val="0"/>
          <w:marRight w:val="0"/>
          <w:marTop w:val="0"/>
          <w:marBottom w:val="0"/>
          <w:divBdr>
            <w:top w:val="none" w:sz="0" w:space="0" w:color="auto"/>
            <w:left w:val="none" w:sz="0" w:space="0" w:color="auto"/>
            <w:bottom w:val="none" w:sz="0" w:space="0" w:color="auto"/>
            <w:right w:val="none" w:sz="0" w:space="0" w:color="auto"/>
          </w:divBdr>
        </w:div>
        <w:div w:id="1116946423">
          <w:marLeft w:val="0"/>
          <w:marRight w:val="0"/>
          <w:marTop w:val="0"/>
          <w:marBottom w:val="0"/>
          <w:divBdr>
            <w:top w:val="none" w:sz="0" w:space="0" w:color="auto"/>
            <w:left w:val="none" w:sz="0" w:space="0" w:color="auto"/>
            <w:bottom w:val="none" w:sz="0" w:space="0" w:color="auto"/>
            <w:right w:val="none" w:sz="0" w:space="0" w:color="auto"/>
          </w:divBdr>
        </w:div>
        <w:div w:id="1370958137">
          <w:marLeft w:val="0"/>
          <w:marRight w:val="0"/>
          <w:marTop w:val="0"/>
          <w:marBottom w:val="0"/>
          <w:divBdr>
            <w:top w:val="none" w:sz="0" w:space="0" w:color="auto"/>
            <w:left w:val="none" w:sz="0" w:space="0" w:color="auto"/>
            <w:bottom w:val="none" w:sz="0" w:space="0" w:color="auto"/>
            <w:right w:val="none" w:sz="0" w:space="0" w:color="auto"/>
          </w:divBdr>
        </w:div>
        <w:div w:id="1406951785">
          <w:marLeft w:val="0"/>
          <w:marRight w:val="0"/>
          <w:marTop w:val="0"/>
          <w:marBottom w:val="0"/>
          <w:divBdr>
            <w:top w:val="none" w:sz="0" w:space="0" w:color="auto"/>
            <w:left w:val="none" w:sz="0" w:space="0" w:color="auto"/>
            <w:bottom w:val="none" w:sz="0" w:space="0" w:color="auto"/>
            <w:right w:val="none" w:sz="0" w:space="0" w:color="auto"/>
          </w:divBdr>
        </w:div>
        <w:div w:id="1795827860">
          <w:marLeft w:val="0"/>
          <w:marRight w:val="0"/>
          <w:marTop w:val="0"/>
          <w:marBottom w:val="0"/>
          <w:divBdr>
            <w:top w:val="none" w:sz="0" w:space="0" w:color="auto"/>
            <w:left w:val="none" w:sz="0" w:space="0" w:color="auto"/>
            <w:bottom w:val="none" w:sz="0" w:space="0" w:color="auto"/>
            <w:right w:val="none" w:sz="0" w:space="0" w:color="auto"/>
          </w:divBdr>
        </w:div>
        <w:div w:id="1824660206">
          <w:marLeft w:val="0"/>
          <w:marRight w:val="0"/>
          <w:marTop w:val="0"/>
          <w:marBottom w:val="0"/>
          <w:divBdr>
            <w:top w:val="none" w:sz="0" w:space="0" w:color="auto"/>
            <w:left w:val="none" w:sz="0" w:space="0" w:color="auto"/>
            <w:bottom w:val="none" w:sz="0" w:space="0" w:color="auto"/>
            <w:right w:val="none" w:sz="0" w:space="0" w:color="auto"/>
          </w:divBdr>
        </w:div>
        <w:div w:id="2056661468">
          <w:marLeft w:val="0"/>
          <w:marRight w:val="0"/>
          <w:marTop w:val="0"/>
          <w:marBottom w:val="0"/>
          <w:divBdr>
            <w:top w:val="none" w:sz="0" w:space="0" w:color="auto"/>
            <w:left w:val="none" w:sz="0" w:space="0" w:color="auto"/>
            <w:bottom w:val="none" w:sz="0" w:space="0" w:color="auto"/>
            <w:right w:val="none" w:sz="0" w:space="0" w:color="auto"/>
          </w:divBdr>
        </w:div>
      </w:divsChild>
    </w:div>
    <w:div w:id="590772793">
      <w:bodyDiv w:val="1"/>
      <w:marLeft w:val="0"/>
      <w:marRight w:val="0"/>
      <w:marTop w:val="0"/>
      <w:marBottom w:val="0"/>
      <w:divBdr>
        <w:top w:val="none" w:sz="0" w:space="0" w:color="auto"/>
        <w:left w:val="none" w:sz="0" w:space="0" w:color="auto"/>
        <w:bottom w:val="none" w:sz="0" w:space="0" w:color="auto"/>
        <w:right w:val="none" w:sz="0" w:space="0" w:color="auto"/>
      </w:divBdr>
    </w:div>
    <w:div w:id="850487623">
      <w:bodyDiv w:val="1"/>
      <w:marLeft w:val="0"/>
      <w:marRight w:val="0"/>
      <w:marTop w:val="0"/>
      <w:marBottom w:val="0"/>
      <w:divBdr>
        <w:top w:val="none" w:sz="0" w:space="0" w:color="auto"/>
        <w:left w:val="none" w:sz="0" w:space="0" w:color="auto"/>
        <w:bottom w:val="none" w:sz="0" w:space="0" w:color="auto"/>
        <w:right w:val="none" w:sz="0" w:space="0" w:color="auto"/>
      </w:divBdr>
    </w:div>
    <w:div w:id="1301963246">
      <w:bodyDiv w:val="1"/>
      <w:marLeft w:val="0"/>
      <w:marRight w:val="0"/>
      <w:marTop w:val="0"/>
      <w:marBottom w:val="0"/>
      <w:divBdr>
        <w:top w:val="none" w:sz="0" w:space="0" w:color="auto"/>
        <w:left w:val="none" w:sz="0" w:space="0" w:color="auto"/>
        <w:bottom w:val="none" w:sz="0" w:space="0" w:color="auto"/>
        <w:right w:val="none" w:sz="0" w:space="0" w:color="auto"/>
      </w:divBdr>
    </w:div>
    <w:div w:id="1445340676">
      <w:bodyDiv w:val="1"/>
      <w:marLeft w:val="0"/>
      <w:marRight w:val="0"/>
      <w:marTop w:val="0"/>
      <w:marBottom w:val="0"/>
      <w:divBdr>
        <w:top w:val="none" w:sz="0" w:space="0" w:color="auto"/>
        <w:left w:val="none" w:sz="0" w:space="0" w:color="auto"/>
        <w:bottom w:val="none" w:sz="0" w:space="0" w:color="auto"/>
        <w:right w:val="none" w:sz="0" w:space="0" w:color="auto"/>
      </w:divBdr>
    </w:div>
    <w:div w:id="1701125635">
      <w:bodyDiv w:val="1"/>
      <w:marLeft w:val="0"/>
      <w:marRight w:val="0"/>
      <w:marTop w:val="0"/>
      <w:marBottom w:val="0"/>
      <w:divBdr>
        <w:top w:val="none" w:sz="0" w:space="0" w:color="auto"/>
        <w:left w:val="none" w:sz="0" w:space="0" w:color="auto"/>
        <w:bottom w:val="none" w:sz="0" w:space="0" w:color="auto"/>
        <w:right w:val="none" w:sz="0" w:space="0" w:color="auto"/>
      </w:divBdr>
    </w:div>
    <w:div w:id="1821463321">
      <w:bodyDiv w:val="1"/>
      <w:marLeft w:val="0"/>
      <w:marRight w:val="0"/>
      <w:marTop w:val="0"/>
      <w:marBottom w:val="0"/>
      <w:divBdr>
        <w:top w:val="none" w:sz="0" w:space="0" w:color="auto"/>
        <w:left w:val="none" w:sz="0" w:space="0" w:color="auto"/>
        <w:bottom w:val="none" w:sz="0" w:space="0" w:color="auto"/>
        <w:right w:val="none" w:sz="0" w:space="0" w:color="auto"/>
      </w:divBdr>
    </w:div>
    <w:div w:id="1941640297">
      <w:bodyDiv w:val="1"/>
      <w:marLeft w:val="0"/>
      <w:marRight w:val="0"/>
      <w:marTop w:val="0"/>
      <w:marBottom w:val="0"/>
      <w:divBdr>
        <w:top w:val="none" w:sz="0" w:space="0" w:color="auto"/>
        <w:left w:val="none" w:sz="0" w:space="0" w:color="auto"/>
        <w:bottom w:val="none" w:sz="0" w:space="0" w:color="auto"/>
        <w:right w:val="none" w:sz="0" w:space="0" w:color="auto"/>
      </w:divBdr>
    </w:div>
    <w:div w:id="2005086295">
      <w:bodyDiv w:val="1"/>
      <w:marLeft w:val="0"/>
      <w:marRight w:val="0"/>
      <w:marTop w:val="0"/>
      <w:marBottom w:val="0"/>
      <w:divBdr>
        <w:top w:val="none" w:sz="0" w:space="0" w:color="auto"/>
        <w:left w:val="none" w:sz="0" w:space="0" w:color="auto"/>
        <w:bottom w:val="none" w:sz="0" w:space="0" w:color="auto"/>
        <w:right w:val="none" w:sz="0" w:space="0" w:color="auto"/>
      </w:divBdr>
    </w:div>
    <w:div w:id="2129548902">
      <w:bodyDiv w:val="1"/>
      <w:marLeft w:val="0"/>
      <w:marRight w:val="0"/>
      <w:marTop w:val="0"/>
      <w:marBottom w:val="0"/>
      <w:divBdr>
        <w:top w:val="none" w:sz="0" w:space="0" w:color="auto"/>
        <w:left w:val="none" w:sz="0" w:space="0" w:color="auto"/>
        <w:bottom w:val="none" w:sz="0" w:space="0" w:color="auto"/>
        <w:right w:val="none" w:sz="0" w:space="0" w:color="auto"/>
      </w:divBdr>
    </w:div>
    <w:div w:id="2136288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4565</Words>
  <Characters>26027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JRPP No</vt:lpstr>
    </vt:vector>
  </TitlesOfParts>
  <Company>City of Newcastle</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JRPP No</dc:title>
  <dc:subject/>
  <dc:creator>David Paine</dc:creator>
  <cp:keywords/>
  <cp:lastModifiedBy>Damian Jaeger</cp:lastModifiedBy>
  <cp:revision>2</cp:revision>
  <cp:lastPrinted>2021-11-23T01:04:00Z</cp:lastPrinted>
  <dcterms:created xsi:type="dcterms:W3CDTF">2021-11-25T05:55:00Z</dcterms:created>
  <dcterms:modified xsi:type="dcterms:W3CDTF">2021-11-25T05:55:00Z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Microsoft Office Word</vt:lpwstr>
  </property>
  <property fmtid="{D5CDD505-2E9C-101B-9397-08002B2CF9AE}" pid="4" name="LastSaved">
    <vt:filetime>2020-12-07T00:00:00Z</vt:filetime>
  </property>
</Properties>
</file>